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E14D1" w14:textId="77777777" w:rsidR="004D059B" w:rsidRDefault="004D059B" w:rsidP="004D059B">
      <w:pPr>
        <w:spacing w:after="0" w:line="240" w:lineRule="auto"/>
        <w:ind w:left="284"/>
        <w:jc w:val="center"/>
        <w:rPr>
          <w:rFonts w:eastAsia="Times New Roman"/>
          <w:sz w:val="24"/>
          <w:szCs w:val="24"/>
          <w:lang w:eastAsia="fr-FR"/>
        </w:rPr>
      </w:pPr>
      <w:bookmarkStart w:id="0" w:name="_GoBack"/>
      <w:bookmarkEnd w:id="0"/>
    </w:p>
    <w:p w14:paraId="2A814E20" w14:textId="77777777" w:rsidR="004D059B" w:rsidRDefault="004D059B" w:rsidP="004D059B">
      <w:pPr>
        <w:spacing w:after="0" w:line="240" w:lineRule="auto"/>
        <w:ind w:left="284"/>
        <w:jc w:val="center"/>
        <w:rPr>
          <w:rFonts w:eastAsia="Times New Roman"/>
          <w:sz w:val="24"/>
          <w:szCs w:val="24"/>
          <w:lang w:eastAsia="fr-FR"/>
        </w:rPr>
      </w:pPr>
    </w:p>
    <w:p w14:paraId="3D9EDDF1" w14:textId="1AE2416B" w:rsidR="00F60042" w:rsidRPr="00F60042" w:rsidRDefault="00630721" w:rsidP="004D059B">
      <w:pPr>
        <w:spacing w:after="0" w:line="240" w:lineRule="auto"/>
        <w:ind w:left="284"/>
        <w:jc w:val="center"/>
        <w:rPr>
          <w:rFonts w:eastAsia="Times New Roman"/>
          <w:color w:val="0000FF"/>
          <w:sz w:val="24"/>
          <w:szCs w:val="24"/>
          <w:u w:val="single"/>
          <w:lang w:eastAsia="fr-FR"/>
        </w:rPr>
      </w:pPr>
      <w:r w:rsidRPr="002240FC">
        <w:rPr>
          <w:noProof/>
          <w:lang w:eastAsia="fr-FR"/>
        </w:rPr>
        <w:drawing>
          <wp:inline distT="0" distB="0" distL="0" distR="0" wp14:anchorId="3D9E701C" wp14:editId="0050127F">
            <wp:extent cx="1238250" cy="1238250"/>
            <wp:effectExtent l="0" t="0" r="0" b="0"/>
            <wp:docPr id="14" name="Image 5" descr="https://drive.google.com/uc?id=15dP5jtq_LuPaDE_XdQJjoH3hFYbI3s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ttps://drive.google.com/uc?id=15dP5jtq_LuPaDE_XdQJjoH3hFYbI3sG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042" w:rsidRPr="00F60042">
        <w:rPr>
          <w:rFonts w:eastAsia="Times New Roman"/>
          <w:sz w:val="24"/>
          <w:szCs w:val="24"/>
          <w:lang w:eastAsia="fr-FR"/>
        </w:rPr>
        <w:fldChar w:fldCharType="begin"/>
      </w:r>
      <w:r w:rsidR="00F60042" w:rsidRPr="00F60042">
        <w:rPr>
          <w:rFonts w:eastAsia="Times New Roman"/>
          <w:sz w:val="24"/>
          <w:szCs w:val="24"/>
          <w:lang w:eastAsia="fr-FR"/>
        </w:rPr>
        <w:instrText xml:space="preserve"> HYPERLINK "http://www.mairie-marmande.fr/images/opendata/catma/democratie-locale/budget-de-la-ville/ca2015-note-de-presentation.pdf" \l "page=1" \o "Page 1" </w:instrText>
      </w:r>
      <w:r w:rsidR="00F60042" w:rsidRPr="00F60042">
        <w:rPr>
          <w:rFonts w:eastAsia="Times New Roman"/>
          <w:sz w:val="24"/>
          <w:szCs w:val="24"/>
          <w:lang w:eastAsia="fr-FR"/>
        </w:rPr>
        <w:fldChar w:fldCharType="separate"/>
      </w:r>
    </w:p>
    <w:p w14:paraId="12B548DC" w14:textId="77777777" w:rsidR="004D059B" w:rsidRPr="004D059B" w:rsidRDefault="00F60042" w:rsidP="004D059B">
      <w:pPr>
        <w:spacing w:after="0" w:line="240" w:lineRule="auto"/>
        <w:ind w:left="284"/>
        <w:rPr>
          <w:rFonts w:eastAsia="Times New Roman"/>
          <w:sz w:val="24"/>
          <w:szCs w:val="24"/>
          <w:lang w:eastAsia="fr-FR"/>
        </w:rPr>
      </w:pPr>
      <w:r w:rsidRPr="00F60042">
        <w:rPr>
          <w:rFonts w:eastAsia="Times New Roman"/>
          <w:sz w:val="24"/>
          <w:szCs w:val="24"/>
          <w:lang w:eastAsia="fr-FR"/>
        </w:rPr>
        <w:fldChar w:fldCharType="end"/>
      </w:r>
    </w:p>
    <w:p w14:paraId="4FB8DF63" w14:textId="77777777" w:rsidR="00A4075C" w:rsidRDefault="00A4075C" w:rsidP="004D059B">
      <w:pPr>
        <w:spacing w:after="0" w:line="240" w:lineRule="auto"/>
        <w:rPr>
          <w:rFonts w:eastAsia="Times New Roman" w:cs="Arial"/>
          <w:sz w:val="38"/>
          <w:szCs w:val="38"/>
          <w:lang w:eastAsia="fr-FR"/>
        </w:rPr>
      </w:pPr>
    </w:p>
    <w:p w14:paraId="025EAD0A" w14:textId="77777777" w:rsidR="00A94FA9" w:rsidRDefault="00A94FA9" w:rsidP="004D059B">
      <w:pPr>
        <w:spacing w:after="0" w:line="240" w:lineRule="auto"/>
        <w:rPr>
          <w:rFonts w:eastAsia="Times New Roman" w:cs="Arial"/>
          <w:sz w:val="38"/>
          <w:szCs w:val="38"/>
          <w:lang w:eastAsia="fr-FR"/>
        </w:rPr>
      </w:pPr>
    </w:p>
    <w:p w14:paraId="05210478" w14:textId="77777777" w:rsidR="00A94FA9" w:rsidRDefault="00A94FA9" w:rsidP="004D059B">
      <w:pPr>
        <w:spacing w:after="0" w:line="240" w:lineRule="auto"/>
        <w:rPr>
          <w:rFonts w:eastAsia="Times New Roman" w:cs="Arial"/>
          <w:sz w:val="38"/>
          <w:szCs w:val="38"/>
          <w:lang w:eastAsia="fr-FR"/>
        </w:rPr>
      </w:pPr>
    </w:p>
    <w:p w14:paraId="5EB52D09" w14:textId="77777777" w:rsidR="00A4075C" w:rsidRPr="00F60042" w:rsidRDefault="00A4075C" w:rsidP="00D842AE">
      <w:pPr>
        <w:spacing w:after="0" w:line="240" w:lineRule="auto"/>
        <w:ind w:left="284"/>
        <w:rPr>
          <w:rFonts w:eastAsia="Times New Roman" w:cs="Arial"/>
          <w:sz w:val="38"/>
          <w:szCs w:val="38"/>
          <w:lang w:eastAsia="fr-FR"/>
        </w:rPr>
      </w:pPr>
    </w:p>
    <w:p w14:paraId="678DA101" w14:textId="77777777" w:rsidR="006A2D17" w:rsidRPr="00B70049" w:rsidRDefault="006A2D17" w:rsidP="00D842A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84"/>
        <w:jc w:val="center"/>
        <w:rPr>
          <w:rFonts w:eastAsia="Times New Roman" w:cs="Arial"/>
          <w:b/>
          <w:color w:val="17365D"/>
          <w:sz w:val="48"/>
          <w:szCs w:val="48"/>
          <w:lang w:eastAsia="fr-FR"/>
        </w:rPr>
      </w:pPr>
      <w:r w:rsidRPr="00B70049">
        <w:rPr>
          <w:rFonts w:eastAsia="Times New Roman" w:cs="Arial"/>
          <w:b/>
          <w:color w:val="17365D"/>
          <w:sz w:val="48"/>
          <w:szCs w:val="48"/>
          <w:lang w:eastAsia="fr-FR"/>
        </w:rPr>
        <w:t xml:space="preserve">NOTE DE PRESENTATION </w:t>
      </w:r>
    </w:p>
    <w:p w14:paraId="3F667FC0" w14:textId="77777777" w:rsidR="006A2D17" w:rsidRPr="00B70049" w:rsidRDefault="006A2D17" w:rsidP="00D842A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84"/>
        <w:jc w:val="center"/>
        <w:rPr>
          <w:rFonts w:eastAsia="Times New Roman" w:cs="Arial"/>
          <w:b/>
          <w:color w:val="17365D"/>
          <w:sz w:val="48"/>
          <w:szCs w:val="48"/>
          <w:lang w:eastAsia="fr-FR"/>
        </w:rPr>
      </w:pPr>
      <w:r w:rsidRPr="00B70049">
        <w:rPr>
          <w:rFonts w:eastAsia="Times New Roman" w:cs="Arial"/>
          <w:b/>
          <w:color w:val="17365D"/>
          <w:sz w:val="48"/>
          <w:szCs w:val="48"/>
          <w:lang w:eastAsia="fr-FR"/>
        </w:rPr>
        <w:t>Brève et synthétique</w:t>
      </w:r>
    </w:p>
    <w:p w14:paraId="5A3FC12A" w14:textId="0621A9E3" w:rsidR="006A2D17" w:rsidRPr="004D059B" w:rsidRDefault="00D842AE" w:rsidP="00D842A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84"/>
        <w:jc w:val="center"/>
        <w:rPr>
          <w:rFonts w:eastAsia="Times New Roman" w:cs="Arial"/>
          <w:color w:val="0070C0"/>
          <w:sz w:val="25"/>
          <w:szCs w:val="25"/>
          <w:lang w:eastAsia="fr-FR"/>
        </w:rPr>
      </w:pPr>
      <w:r w:rsidRPr="004D059B">
        <w:rPr>
          <w:rFonts w:eastAsia="Times New Roman" w:cs="Arial"/>
          <w:color w:val="0070C0"/>
          <w:sz w:val="44"/>
          <w:szCs w:val="44"/>
          <w:lang w:eastAsia="fr-FR"/>
        </w:rPr>
        <w:t>Compte administratif 20</w:t>
      </w:r>
      <w:r w:rsidR="00D26932">
        <w:rPr>
          <w:rFonts w:eastAsia="Times New Roman" w:cs="Arial"/>
          <w:color w:val="0070C0"/>
          <w:sz w:val="44"/>
          <w:szCs w:val="44"/>
          <w:lang w:eastAsia="fr-FR"/>
        </w:rPr>
        <w:t>2</w:t>
      </w:r>
      <w:r w:rsidR="006C09D6">
        <w:rPr>
          <w:rFonts w:eastAsia="Times New Roman" w:cs="Arial"/>
          <w:color w:val="0070C0"/>
          <w:sz w:val="44"/>
          <w:szCs w:val="44"/>
          <w:lang w:eastAsia="fr-FR"/>
        </w:rPr>
        <w:t>1</w:t>
      </w:r>
    </w:p>
    <w:p w14:paraId="5AE24EFC" w14:textId="77777777" w:rsidR="006A2D17" w:rsidRDefault="006A2D17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</w:p>
    <w:p w14:paraId="36FCF483" w14:textId="77777777" w:rsidR="00D842AE" w:rsidRDefault="00D842AE" w:rsidP="00D842AE">
      <w:pPr>
        <w:spacing w:after="0" w:line="240" w:lineRule="auto"/>
        <w:ind w:left="284" w:right="414"/>
        <w:jc w:val="both"/>
        <w:rPr>
          <w:rFonts w:eastAsia="Times New Roman" w:cs="Arial"/>
          <w:lang w:eastAsia="fr-FR"/>
        </w:rPr>
      </w:pPr>
    </w:p>
    <w:p w14:paraId="213D0CB3" w14:textId="77777777" w:rsidR="00A4075C" w:rsidRDefault="00A4075C" w:rsidP="00D842AE">
      <w:pPr>
        <w:spacing w:after="0" w:line="240" w:lineRule="auto"/>
        <w:ind w:left="284" w:right="414"/>
        <w:jc w:val="both"/>
        <w:rPr>
          <w:rFonts w:eastAsia="Times New Roman" w:cs="Arial"/>
          <w:lang w:eastAsia="fr-FR"/>
        </w:rPr>
      </w:pPr>
    </w:p>
    <w:p w14:paraId="3E1CF0F7" w14:textId="77777777" w:rsidR="00A4075C" w:rsidRDefault="00A4075C" w:rsidP="00D842AE">
      <w:pPr>
        <w:spacing w:after="0" w:line="240" w:lineRule="auto"/>
        <w:ind w:left="284" w:right="414"/>
        <w:jc w:val="both"/>
        <w:rPr>
          <w:rFonts w:eastAsia="Times New Roman" w:cs="Arial"/>
          <w:lang w:eastAsia="fr-FR"/>
        </w:rPr>
      </w:pPr>
    </w:p>
    <w:p w14:paraId="77550792" w14:textId="77777777" w:rsidR="00A4075C" w:rsidRDefault="00A4075C" w:rsidP="00D842AE">
      <w:pPr>
        <w:spacing w:after="0" w:line="240" w:lineRule="auto"/>
        <w:ind w:left="284" w:right="414"/>
        <w:jc w:val="both"/>
        <w:rPr>
          <w:rFonts w:eastAsia="Times New Roman" w:cs="Arial"/>
          <w:lang w:eastAsia="fr-FR"/>
        </w:rPr>
      </w:pPr>
    </w:p>
    <w:p w14:paraId="1410760F" w14:textId="77777777" w:rsidR="00A94FA9" w:rsidRDefault="00A94FA9" w:rsidP="00D842AE">
      <w:pPr>
        <w:spacing w:after="0" w:line="240" w:lineRule="auto"/>
        <w:ind w:left="284" w:right="414"/>
        <w:jc w:val="both"/>
        <w:rPr>
          <w:rFonts w:eastAsia="Times New Roman" w:cs="Arial"/>
          <w:lang w:eastAsia="fr-FR"/>
        </w:rPr>
      </w:pPr>
    </w:p>
    <w:p w14:paraId="568DE767" w14:textId="77777777" w:rsidR="00A94FA9" w:rsidRDefault="00A94FA9" w:rsidP="00D842AE">
      <w:pPr>
        <w:spacing w:after="0" w:line="240" w:lineRule="auto"/>
        <w:ind w:left="284" w:right="414"/>
        <w:jc w:val="both"/>
        <w:rPr>
          <w:rFonts w:eastAsia="Times New Roman" w:cs="Arial"/>
          <w:lang w:eastAsia="fr-FR"/>
        </w:rPr>
      </w:pPr>
    </w:p>
    <w:p w14:paraId="1CF33EF9" w14:textId="77777777" w:rsidR="00A94FA9" w:rsidRDefault="00A94FA9" w:rsidP="00D842AE">
      <w:pPr>
        <w:spacing w:after="0" w:line="240" w:lineRule="auto"/>
        <w:ind w:left="284" w:right="414"/>
        <w:jc w:val="both"/>
        <w:rPr>
          <w:rFonts w:eastAsia="Times New Roman" w:cs="Arial"/>
          <w:lang w:eastAsia="fr-FR"/>
        </w:rPr>
      </w:pPr>
    </w:p>
    <w:p w14:paraId="3AC3A728" w14:textId="77777777" w:rsidR="00B078B1" w:rsidRPr="00A24A6B" w:rsidRDefault="00B078B1" w:rsidP="00D842AE">
      <w:pPr>
        <w:spacing w:after="0" w:line="240" w:lineRule="auto"/>
        <w:ind w:left="284" w:right="414"/>
        <w:jc w:val="both"/>
        <w:rPr>
          <w:rFonts w:eastAsia="Times New Roman" w:cs="Arial"/>
          <w:i/>
          <w:lang w:eastAsia="fr-FR"/>
        </w:rPr>
      </w:pPr>
      <w:r w:rsidRPr="00A24A6B">
        <w:rPr>
          <w:rFonts w:eastAsia="Times New Roman" w:cs="Arial"/>
          <w:lang w:eastAsia="fr-FR"/>
        </w:rPr>
        <w:t xml:space="preserve">Cette note retrace les informations financières essentielles afin de permettre aux citoyens d’en saisir les enjeux. </w:t>
      </w:r>
      <w:r w:rsidRPr="00A24A6B">
        <w:rPr>
          <w:rFonts w:eastAsia="Times New Roman" w:cs="Arial"/>
          <w:i/>
          <w:lang w:eastAsia="fr-FR"/>
        </w:rPr>
        <w:t>(Article L2313-1 du Code Général des Collectivités Territoriales et Loi Notre)</w:t>
      </w:r>
    </w:p>
    <w:p w14:paraId="7EF0750E" w14:textId="77777777" w:rsidR="00B078B1" w:rsidRPr="00A24A6B" w:rsidRDefault="00B078B1" w:rsidP="00D842AE">
      <w:pPr>
        <w:spacing w:after="0" w:line="240" w:lineRule="auto"/>
        <w:ind w:left="284" w:right="414"/>
        <w:jc w:val="both"/>
        <w:rPr>
          <w:rFonts w:eastAsia="Times New Roman" w:cs="Arial"/>
          <w:lang w:eastAsia="fr-FR"/>
        </w:rPr>
      </w:pPr>
    </w:p>
    <w:p w14:paraId="69C79DE2" w14:textId="77777777" w:rsidR="00B078B1" w:rsidRPr="00A24A6B" w:rsidRDefault="00B078B1" w:rsidP="00D842AE">
      <w:pPr>
        <w:spacing w:after="0" w:line="240" w:lineRule="auto"/>
        <w:ind w:left="284" w:right="414"/>
        <w:jc w:val="both"/>
        <w:rPr>
          <w:rFonts w:eastAsia="Times New Roman" w:cs="Arial"/>
          <w:lang w:eastAsia="fr-FR"/>
        </w:rPr>
      </w:pPr>
      <w:r w:rsidRPr="00A24A6B">
        <w:rPr>
          <w:rFonts w:eastAsia="Times New Roman" w:cs="Arial"/>
          <w:lang w:eastAsia="fr-FR"/>
        </w:rPr>
        <w:t>Cette note est disponible sur demande et sur le site internet de la ville.</w:t>
      </w:r>
    </w:p>
    <w:p w14:paraId="2A00D46C" w14:textId="77777777" w:rsidR="00B078B1" w:rsidRPr="00A24A6B" w:rsidRDefault="00B078B1" w:rsidP="00D842AE">
      <w:pPr>
        <w:spacing w:after="0" w:line="240" w:lineRule="auto"/>
        <w:ind w:left="284" w:right="414"/>
        <w:jc w:val="both"/>
        <w:rPr>
          <w:rFonts w:eastAsia="Times New Roman" w:cs="Arial"/>
          <w:lang w:eastAsia="fr-FR"/>
        </w:rPr>
      </w:pPr>
    </w:p>
    <w:p w14:paraId="7CE20D98" w14:textId="77777777" w:rsidR="00B078B1" w:rsidRPr="00A24A6B" w:rsidRDefault="00B078B1" w:rsidP="00D842AE">
      <w:pPr>
        <w:spacing w:after="0" w:line="240" w:lineRule="auto"/>
        <w:ind w:left="284" w:right="414"/>
        <w:jc w:val="both"/>
        <w:rPr>
          <w:rFonts w:eastAsia="Times New Roman" w:cs="Arial"/>
          <w:lang w:eastAsia="fr-FR"/>
        </w:rPr>
      </w:pPr>
      <w:r w:rsidRPr="00A24A6B">
        <w:rPr>
          <w:rFonts w:eastAsia="Times New Roman" w:cs="Arial"/>
          <w:lang w:eastAsia="fr-FR"/>
        </w:rPr>
        <w:t>Le budget dit primitif retrace l’ensemble des prévisions des dépenses et des recettes de la commune.</w:t>
      </w:r>
    </w:p>
    <w:p w14:paraId="073082AC" w14:textId="77777777" w:rsidR="00D842AE" w:rsidRDefault="00D842AE" w:rsidP="00D842AE">
      <w:pPr>
        <w:spacing w:after="0" w:line="240" w:lineRule="auto"/>
        <w:ind w:left="284" w:right="414"/>
        <w:jc w:val="both"/>
        <w:rPr>
          <w:rFonts w:eastAsia="Times New Roman" w:cs="Arial"/>
          <w:lang w:eastAsia="fr-FR"/>
        </w:rPr>
      </w:pPr>
    </w:p>
    <w:p w14:paraId="6B11BD19" w14:textId="29BFEFA8" w:rsidR="00F60042" w:rsidRPr="00A24A6B" w:rsidRDefault="00F60042" w:rsidP="00D842AE">
      <w:pPr>
        <w:spacing w:after="0" w:line="240" w:lineRule="auto"/>
        <w:ind w:left="284" w:right="414"/>
        <w:jc w:val="both"/>
        <w:rPr>
          <w:rFonts w:eastAsia="Times New Roman" w:cs="Arial"/>
          <w:lang w:eastAsia="fr-FR"/>
        </w:rPr>
      </w:pPr>
      <w:r w:rsidRPr="00A24A6B">
        <w:rPr>
          <w:rFonts w:eastAsia="Times New Roman" w:cs="Arial"/>
          <w:lang w:eastAsia="fr-FR"/>
        </w:rPr>
        <w:t>Le compte administratif</w:t>
      </w:r>
      <w:r w:rsidR="00B74E6C" w:rsidRPr="00A24A6B">
        <w:rPr>
          <w:rFonts w:eastAsia="Times New Roman" w:cs="Arial"/>
          <w:lang w:eastAsia="fr-FR"/>
        </w:rPr>
        <w:t xml:space="preserve"> </w:t>
      </w:r>
      <w:r w:rsidRPr="00A24A6B">
        <w:rPr>
          <w:rFonts w:eastAsia="Times New Roman" w:cs="Arial"/>
          <w:lang w:eastAsia="fr-FR"/>
        </w:rPr>
        <w:t>retrace l’ensemble des dépenses et des recettes de</w:t>
      </w:r>
      <w:r w:rsidR="00B74E6C" w:rsidRPr="00A24A6B">
        <w:rPr>
          <w:rFonts w:eastAsia="Times New Roman" w:cs="Arial"/>
          <w:lang w:eastAsia="fr-FR"/>
        </w:rPr>
        <w:t xml:space="preserve"> </w:t>
      </w:r>
      <w:r w:rsidRPr="00A24A6B">
        <w:rPr>
          <w:rFonts w:eastAsia="Times New Roman" w:cs="Arial"/>
          <w:lang w:eastAsia="fr-FR"/>
        </w:rPr>
        <w:t>l’année 20</w:t>
      </w:r>
      <w:r w:rsidR="00690CE6">
        <w:rPr>
          <w:rFonts w:eastAsia="Times New Roman" w:cs="Arial"/>
          <w:lang w:eastAsia="fr-FR"/>
        </w:rPr>
        <w:t>2</w:t>
      </w:r>
      <w:r w:rsidR="006C09D6">
        <w:rPr>
          <w:rFonts w:eastAsia="Times New Roman" w:cs="Arial"/>
          <w:lang w:eastAsia="fr-FR"/>
        </w:rPr>
        <w:t>1</w:t>
      </w:r>
      <w:r w:rsidRPr="00A24A6B">
        <w:rPr>
          <w:rFonts w:eastAsia="Times New Roman" w:cs="Arial"/>
          <w:lang w:eastAsia="fr-FR"/>
        </w:rPr>
        <w:t>.</w:t>
      </w:r>
    </w:p>
    <w:p w14:paraId="22906643" w14:textId="77777777" w:rsidR="00B74E6C" w:rsidRDefault="00B74E6C" w:rsidP="00D842AE">
      <w:pPr>
        <w:spacing w:after="0" w:line="240" w:lineRule="auto"/>
        <w:ind w:left="284"/>
        <w:rPr>
          <w:rFonts w:eastAsia="Times New Roman" w:cs="Arial"/>
          <w:sz w:val="30"/>
          <w:szCs w:val="30"/>
          <w:lang w:eastAsia="fr-FR"/>
        </w:rPr>
      </w:pPr>
    </w:p>
    <w:p w14:paraId="18AFEDB0" w14:textId="77777777" w:rsidR="00A24A6B" w:rsidRPr="00B70049" w:rsidRDefault="00A24A6B" w:rsidP="00D842AE">
      <w:pPr>
        <w:spacing w:after="0" w:line="240" w:lineRule="auto"/>
        <w:ind w:left="284"/>
        <w:jc w:val="right"/>
        <w:rPr>
          <w:rFonts w:eastAsia="Times New Roman" w:cs="Arial"/>
          <w:i/>
          <w:color w:val="4F6228"/>
          <w:sz w:val="30"/>
          <w:szCs w:val="30"/>
          <w:lang w:eastAsia="fr-FR"/>
        </w:rPr>
      </w:pPr>
    </w:p>
    <w:p w14:paraId="303E2825" w14:textId="77777777" w:rsidR="00A24A6B" w:rsidRPr="00B70049" w:rsidRDefault="00A24A6B" w:rsidP="00D842AE">
      <w:pPr>
        <w:spacing w:after="0" w:line="240" w:lineRule="auto"/>
        <w:ind w:left="284"/>
        <w:jc w:val="right"/>
        <w:rPr>
          <w:rFonts w:eastAsia="Times New Roman" w:cs="Arial"/>
          <w:i/>
          <w:color w:val="4F6228"/>
          <w:sz w:val="30"/>
          <w:szCs w:val="30"/>
          <w:lang w:eastAsia="fr-FR"/>
        </w:rPr>
      </w:pPr>
    </w:p>
    <w:p w14:paraId="5B96D78D" w14:textId="77777777" w:rsidR="00A94FA9" w:rsidRPr="00B70049" w:rsidRDefault="00A94FA9">
      <w:pPr>
        <w:rPr>
          <w:rFonts w:eastAsia="Times New Roman" w:cs="Arial"/>
          <w:i/>
          <w:color w:val="4F6228"/>
          <w:sz w:val="30"/>
          <w:szCs w:val="30"/>
          <w:lang w:eastAsia="fr-FR"/>
        </w:rPr>
      </w:pPr>
      <w:r w:rsidRPr="00B70049">
        <w:rPr>
          <w:rFonts w:eastAsia="Times New Roman" w:cs="Arial"/>
          <w:i/>
          <w:color w:val="4F6228"/>
          <w:sz w:val="30"/>
          <w:szCs w:val="30"/>
          <w:lang w:eastAsia="fr-FR"/>
        </w:rPr>
        <w:br w:type="page"/>
      </w:r>
    </w:p>
    <w:p w14:paraId="44D81A55" w14:textId="77777777" w:rsidR="003A3014" w:rsidRDefault="003A3014" w:rsidP="00D842AE">
      <w:pPr>
        <w:spacing w:after="0" w:line="240" w:lineRule="auto"/>
        <w:ind w:left="284"/>
        <w:rPr>
          <w:rFonts w:eastAsia="Times New Roman" w:cs="Arial"/>
          <w:sz w:val="25"/>
          <w:szCs w:val="25"/>
          <w:lang w:eastAsia="fr-FR"/>
        </w:rPr>
      </w:pPr>
    </w:p>
    <w:p w14:paraId="31770E1D" w14:textId="77777777" w:rsidR="003A3014" w:rsidRDefault="003A3014" w:rsidP="00D842AE">
      <w:pPr>
        <w:spacing w:after="0" w:line="240" w:lineRule="auto"/>
        <w:ind w:left="284"/>
        <w:rPr>
          <w:rFonts w:eastAsia="Times New Roman" w:cs="Arial"/>
          <w:sz w:val="25"/>
          <w:szCs w:val="25"/>
          <w:lang w:eastAsia="fr-FR"/>
        </w:rPr>
      </w:pPr>
    </w:p>
    <w:p w14:paraId="3F654334" w14:textId="77777777" w:rsidR="003A3014" w:rsidRDefault="003A3014" w:rsidP="00D842AE">
      <w:pPr>
        <w:spacing w:after="0" w:line="240" w:lineRule="auto"/>
        <w:ind w:left="284"/>
        <w:rPr>
          <w:rFonts w:eastAsia="Times New Roman" w:cs="Arial"/>
          <w:sz w:val="25"/>
          <w:szCs w:val="25"/>
          <w:lang w:eastAsia="fr-FR"/>
        </w:rPr>
      </w:pPr>
    </w:p>
    <w:p w14:paraId="2AD00579" w14:textId="2D699399" w:rsidR="00E24E88" w:rsidRPr="003A3014" w:rsidRDefault="00E24E88" w:rsidP="00D842AE">
      <w:pPr>
        <w:spacing w:after="0" w:line="240" w:lineRule="auto"/>
        <w:ind w:left="284"/>
        <w:rPr>
          <w:rFonts w:eastAsia="Times New Roman" w:cs="Arial"/>
          <w:lang w:eastAsia="fr-FR"/>
        </w:rPr>
      </w:pPr>
      <w:r w:rsidRPr="003A3014">
        <w:rPr>
          <w:rFonts w:eastAsia="Times New Roman" w:cs="Arial"/>
          <w:lang w:eastAsia="fr-FR"/>
        </w:rPr>
        <w:t>Le compte administratif 20</w:t>
      </w:r>
      <w:r w:rsidR="006C09D6">
        <w:rPr>
          <w:rFonts w:eastAsia="Times New Roman" w:cs="Arial"/>
          <w:lang w:eastAsia="fr-FR"/>
        </w:rPr>
        <w:t xml:space="preserve">21 </w:t>
      </w:r>
      <w:r w:rsidRPr="003A3014">
        <w:rPr>
          <w:rFonts w:eastAsia="Times New Roman" w:cs="Arial"/>
          <w:lang w:eastAsia="fr-FR"/>
        </w:rPr>
        <w:t>se synthétise comme suit :</w:t>
      </w:r>
    </w:p>
    <w:p w14:paraId="096EB5CC" w14:textId="77777777" w:rsidR="00E24E88" w:rsidRDefault="00E24E88" w:rsidP="00D842AE">
      <w:pPr>
        <w:spacing w:after="0" w:line="240" w:lineRule="auto"/>
        <w:ind w:left="284"/>
        <w:rPr>
          <w:rFonts w:eastAsia="Times New Roman" w:cs="Arial"/>
          <w:sz w:val="25"/>
          <w:szCs w:val="25"/>
          <w:lang w:eastAsia="fr-FR"/>
        </w:rPr>
      </w:pPr>
    </w:p>
    <w:tbl>
      <w:tblPr>
        <w:tblW w:w="7380" w:type="dxa"/>
        <w:tblInd w:w="1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2140"/>
        <w:gridCol w:w="2440"/>
      </w:tblGrid>
      <w:tr w:rsidR="006C09D6" w:rsidRPr="006C09D6" w14:paraId="49AD0C45" w14:textId="77777777" w:rsidTr="006C09D6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F772E7B" w14:textId="77777777" w:rsidR="006C09D6" w:rsidRPr="006C09D6" w:rsidRDefault="006C09D6" w:rsidP="006C09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6C09D6">
              <w:rPr>
                <w:rFonts w:eastAsia="Times New Roman" w:cs="Calibri"/>
                <w:color w:val="000000"/>
                <w:lang w:eastAsia="fr-FR"/>
              </w:rPr>
              <w:t>2021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A3EFD07" w14:textId="77777777" w:rsidR="006C09D6" w:rsidRPr="006C09D6" w:rsidRDefault="006C09D6" w:rsidP="006C09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6C09D6">
              <w:rPr>
                <w:rFonts w:eastAsia="Times New Roman" w:cs="Calibri"/>
                <w:color w:val="000000"/>
                <w:lang w:eastAsia="fr-FR"/>
              </w:rPr>
              <w:t>DEPENSES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D7DAEF1" w14:textId="77777777" w:rsidR="006C09D6" w:rsidRPr="006C09D6" w:rsidRDefault="006C09D6" w:rsidP="006C09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6C09D6">
              <w:rPr>
                <w:rFonts w:eastAsia="Times New Roman" w:cs="Calibri"/>
                <w:color w:val="000000"/>
                <w:lang w:eastAsia="fr-FR"/>
              </w:rPr>
              <w:t>RECETTES</w:t>
            </w:r>
          </w:p>
        </w:tc>
      </w:tr>
      <w:tr w:rsidR="006C09D6" w:rsidRPr="006C09D6" w14:paraId="40C5C064" w14:textId="77777777" w:rsidTr="006C09D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BCA02A" w14:textId="77777777" w:rsidR="006C09D6" w:rsidRPr="006C09D6" w:rsidRDefault="006C09D6" w:rsidP="006C09D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09D6">
              <w:rPr>
                <w:rFonts w:eastAsia="Times New Roman" w:cs="Calibri"/>
                <w:color w:val="000000"/>
                <w:lang w:eastAsia="fr-FR"/>
              </w:rPr>
              <w:t>Fonctionnement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30B7" w14:textId="77777777" w:rsidR="006C09D6" w:rsidRPr="006C09D6" w:rsidRDefault="006C09D6" w:rsidP="006C09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6C09D6">
              <w:rPr>
                <w:rFonts w:eastAsia="Times New Roman" w:cs="Calibri"/>
                <w:color w:val="000000"/>
                <w:lang w:eastAsia="fr-FR"/>
              </w:rPr>
              <w:t>2 329 120.38 €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C4ED" w14:textId="1DA66F33" w:rsidR="006C09D6" w:rsidRPr="006C09D6" w:rsidRDefault="006C09D6" w:rsidP="006C09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6C09D6">
              <w:rPr>
                <w:rFonts w:eastAsia="Times New Roman" w:cs="Calibri"/>
                <w:color w:val="000000"/>
                <w:lang w:eastAsia="fr-FR"/>
              </w:rPr>
              <w:t>3</w:t>
            </w:r>
            <w:r w:rsidR="00112D4E">
              <w:rPr>
                <w:rFonts w:eastAsia="Times New Roman" w:cs="Calibri"/>
                <w:color w:val="000000"/>
                <w:lang w:eastAsia="fr-FR"/>
              </w:rPr>
              <w:t> </w:t>
            </w:r>
            <w:r w:rsidRPr="006C09D6">
              <w:rPr>
                <w:rFonts w:eastAsia="Times New Roman" w:cs="Calibri"/>
                <w:color w:val="000000"/>
                <w:lang w:eastAsia="fr-FR"/>
              </w:rPr>
              <w:t>495</w:t>
            </w:r>
            <w:r w:rsidR="00112D4E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6C09D6">
              <w:rPr>
                <w:rFonts w:eastAsia="Times New Roman" w:cs="Calibri"/>
                <w:color w:val="000000"/>
                <w:lang w:eastAsia="fr-FR"/>
              </w:rPr>
              <w:t>38</w:t>
            </w:r>
            <w:r w:rsidR="00112D4E">
              <w:rPr>
                <w:rFonts w:eastAsia="Times New Roman" w:cs="Calibri"/>
                <w:color w:val="000000"/>
                <w:lang w:eastAsia="fr-FR"/>
              </w:rPr>
              <w:t>3</w:t>
            </w:r>
            <w:r w:rsidRPr="006C09D6">
              <w:rPr>
                <w:rFonts w:eastAsia="Times New Roman" w:cs="Calibri"/>
                <w:color w:val="000000"/>
                <w:lang w:eastAsia="fr-FR"/>
              </w:rPr>
              <w:t>.53 €</w:t>
            </w:r>
          </w:p>
        </w:tc>
      </w:tr>
      <w:tr w:rsidR="006C09D6" w:rsidRPr="006C09D6" w14:paraId="4633AC5B" w14:textId="77777777" w:rsidTr="006C09D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72A5C0" w14:textId="77777777" w:rsidR="006C09D6" w:rsidRPr="006C09D6" w:rsidRDefault="006C09D6" w:rsidP="006C09D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09D6">
              <w:rPr>
                <w:rFonts w:eastAsia="Times New Roman" w:cs="Calibri"/>
                <w:color w:val="000000"/>
                <w:lang w:eastAsia="fr-FR"/>
              </w:rPr>
              <w:t>Investissement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A665" w14:textId="77777777" w:rsidR="006C09D6" w:rsidRPr="006C09D6" w:rsidRDefault="006C09D6" w:rsidP="006C09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6C09D6">
              <w:rPr>
                <w:rFonts w:eastAsia="Times New Roman" w:cs="Calibri"/>
                <w:color w:val="000000"/>
                <w:lang w:eastAsia="fr-FR"/>
              </w:rPr>
              <w:t>295 833.53 €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3D0B" w14:textId="77777777" w:rsidR="006C09D6" w:rsidRPr="006C09D6" w:rsidRDefault="006C09D6" w:rsidP="006C09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6C09D6">
              <w:rPr>
                <w:rFonts w:eastAsia="Times New Roman" w:cs="Calibri"/>
                <w:color w:val="000000"/>
                <w:lang w:eastAsia="fr-FR"/>
              </w:rPr>
              <w:t>443 558.35 €</w:t>
            </w:r>
          </w:p>
        </w:tc>
      </w:tr>
      <w:tr w:rsidR="006C09D6" w:rsidRPr="006C09D6" w14:paraId="06B6C9D5" w14:textId="77777777" w:rsidTr="006C09D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680556" w14:textId="77777777" w:rsidR="006C09D6" w:rsidRPr="006C09D6" w:rsidRDefault="006C09D6" w:rsidP="006C09D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09D6">
              <w:rPr>
                <w:rFonts w:eastAsia="Times New Roman" w:cs="Calibri"/>
                <w:color w:val="000000"/>
                <w:lang w:eastAsia="fr-FR"/>
              </w:rPr>
              <w:t>TOTAL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A18BC1" w14:textId="77777777" w:rsidR="006C09D6" w:rsidRPr="006C09D6" w:rsidRDefault="006C09D6" w:rsidP="006C09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6C09D6">
              <w:rPr>
                <w:rFonts w:eastAsia="Times New Roman" w:cs="Calibri"/>
                <w:color w:val="000000"/>
                <w:lang w:eastAsia="fr-FR"/>
              </w:rPr>
              <w:t>2 624 953.91 €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7B714F" w14:textId="77777777" w:rsidR="006C09D6" w:rsidRPr="006C09D6" w:rsidRDefault="006C09D6" w:rsidP="006C09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6C09D6">
              <w:rPr>
                <w:rFonts w:eastAsia="Times New Roman" w:cs="Calibri"/>
                <w:color w:val="000000"/>
                <w:lang w:eastAsia="fr-FR"/>
              </w:rPr>
              <w:t>3 938 941.88 €</w:t>
            </w:r>
          </w:p>
        </w:tc>
      </w:tr>
    </w:tbl>
    <w:p w14:paraId="7741077B" w14:textId="1DFB70E7" w:rsidR="00E24E88" w:rsidRDefault="00E24E88" w:rsidP="00D842AE">
      <w:pPr>
        <w:spacing w:after="0" w:line="240" w:lineRule="auto"/>
        <w:ind w:left="284"/>
        <w:rPr>
          <w:rFonts w:eastAsia="Times New Roman" w:cs="Arial"/>
          <w:sz w:val="25"/>
          <w:szCs w:val="25"/>
          <w:lang w:eastAsia="fr-FR"/>
        </w:rPr>
      </w:pPr>
    </w:p>
    <w:p w14:paraId="7CF66D7B" w14:textId="4284677D" w:rsidR="003A3014" w:rsidRDefault="003A3014" w:rsidP="001D5FF0">
      <w:pPr>
        <w:pBdr>
          <w:bottom w:val="single" w:sz="4" w:space="1" w:color="auto"/>
        </w:pBdr>
        <w:spacing w:after="0" w:line="240" w:lineRule="auto"/>
        <w:ind w:left="284"/>
        <w:rPr>
          <w:rFonts w:eastAsia="Times New Roman" w:cs="Arial"/>
          <w:i/>
          <w:color w:val="0070C0"/>
          <w:sz w:val="36"/>
          <w:szCs w:val="36"/>
          <w:lang w:eastAsia="fr-FR"/>
        </w:rPr>
      </w:pPr>
    </w:p>
    <w:p w14:paraId="6C830797" w14:textId="79C71C3F" w:rsidR="00690CE6" w:rsidRDefault="00690CE6" w:rsidP="001D5FF0">
      <w:pPr>
        <w:pBdr>
          <w:bottom w:val="single" w:sz="4" w:space="1" w:color="auto"/>
        </w:pBdr>
        <w:spacing w:after="0" w:line="240" w:lineRule="auto"/>
        <w:ind w:left="284"/>
        <w:rPr>
          <w:rFonts w:eastAsia="Times New Roman" w:cs="Arial"/>
          <w:i/>
          <w:color w:val="0070C0"/>
          <w:sz w:val="36"/>
          <w:szCs w:val="36"/>
          <w:lang w:eastAsia="fr-FR"/>
        </w:rPr>
      </w:pPr>
    </w:p>
    <w:p w14:paraId="66938868" w14:textId="77777777" w:rsidR="00690CE6" w:rsidRDefault="00690CE6" w:rsidP="001D5FF0">
      <w:pPr>
        <w:pBdr>
          <w:bottom w:val="single" w:sz="4" w:space="1" w:color="auto"/>
        </w:pBdr>
        <w:spacing w:after="0" w:line="240" w:lineRule="auto"/>
        <w:ind w:left="284"/>
        <w:rPr>
          <w:rFonts w:eastAsia="Times New Roman" w:cs="Arial"/>
          <w:i/>
          <w:color w:val="0070C0"/>
          <w:sz w:val="36"/>
          <w:szCs w:val="36"/>
          <w:lang w:eastAsia="fr-FR"/>
        </w:rPr>
      </w:pPr>
    </w:p>
    <w:p w14:paraId="3D1E30A4" w14:textId="77777777" w:rsidR="001D5FF0" w:rsidRDefault="001D5FF0" w:rsidP="001D5FF0">
      <w:pPr>
        <w:pBdr>
          <w:bottom w:val="single" w:sz="4" w:space="1" w:color="auto"/>
        </w:pBdr>
        <w:spacing w:after="0" w:line="240" w:lineRule="auto"/>
        <w:ind w:left="284"/>
        <w:rPr>
          <w:rFonts w:eastAsia="Times New Roman" w:cs="Arial"/>
          <w:i/>
          <w:color w:val="0070C0"/>
          <w:sz w:val="36"/>
          <w:szCs w:val="36"/>
          <w:lang w:eastAsia="fr-FR"/>
        </w:rPr>
      </w:pPr>
    </w:p>
    <w:p w14:paraId="14D30EB5" w14:textId="77777777" w:rsidR="005706BD" w:rsidRPr="0071658B" w:rsidRDefault="005706BD" w:rsidP="005706BD">
      <w:pPr>
        <w:pBdr>
          <w:bottom w:val="single" w:sz="4" w:space="1" w:color="auto"/>
        </w:pBdr>
        <w:spacing w:after="0" w:line="240" w:lineRule="auto"/>
        <w:ind w:left="284"/>
        <w:jc w:val="right"/>
        <w:rPr>
          <w:rFonts w:eastAsia="Times New Roman" w:cs="Arial"/>
          <w:i/>
          <w:color w:val="0070C0"/>
          <w:sz w:val="36"/>
          <w:szCs w:val="36"/>
          <w:lang w:eastAsia="fr-FR"/>
        </w:rPr>
      </w:pPr>
      <w:r>
        <w:rPr>
          <w:rFonts w:eastAsia="Times New Roman" w:cs="Arial"/>
          <w:i/>
          <w:color w:val="0070C0"/>
          <w:sz w:val="36"/>
          <w:szCs w:val="36"/>
          <w:lang w:eastAsia="fr-FR"/>
        </w:rPr>
        <w:t>La section de fonctionnement</w:t>
      </w:r>
    </w:p>
    <w:p w14:paraId="7FE7F584" w14:textId="1BACDAC4" w:rsidR="005706BD" w:rsidRDefault="005706BD" w:rsidP="005706BD">
      <w:pPr>
        <w:ind w:left="284"/>
        <w:jc w:val="both"/>
        <w:rPr>
          <w:rFonts w:eastAsia="Times New Roman" w:cs="Arial"/>
          <w:sz w:val="16"/>
          <w:szCs w:val="16"/>
          <w:lang w:eastAsia="fr-FR"/>
        </w:rPr>
      </w:pPr>
    </w:p>
    <w:p w14:paraId="32C41C26" w14:textId="29EF1B67" w:rsidR="00F04E54" w:rsidRPr="006C09D6" w:rsidRDefault="00F04E54" w:rsidP="006C09D6">
      <w:pPr>
        <w:pStyle w:val="Paragraphedeliste"/>
        <w:numPr>
          <w:ilvl w:val="0"/>
          <w:numId w:val="9"/>
        </w:numPr>
        <w:jc w:val="both"/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  <w:r w:rsidRPr="006C09D6"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>Les dépenses et les recettes réels de fonctionnement</w:t>
      </w:r>
    </w:p>
    <w:p w14:paraId="3D0BCB28" w14:textId="51E65552" w:rsidR="003A3014" w:rsidRDefault="003A3014" w:rsidP="003A3014">
      <w:pPr>
        <w:ind w:firstLine="284"/>
        <w:jc w:val="both"/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  <w:r w:rsidRPr="0071658B"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>Les dépense</w:t>
      </w:r>
      <w:r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>s de la section de fonctionnement</w:t>
      </w:r>
      <w:r w:rsidRPr="0071658B"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 xml:space="preserve"> :</w:t>
      </w:r>
    </w:p>
    <w:p w14:paraId="0C641AE3" w14:textId="22B84386" w:rsidR="00AA3987" w:rsidRPr="0071658B" w:rsidRDefault="006C09D6" w:rsidP="003A3014">
      <w:pPr>
        <w:ind w:firstLine="284"/>
        <w:jc w:val="both"/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  <w:r w:rsidRPr="006C09D6">
        <w:rPr>
          <w:rFonts w:eastAsia="Times New Roman" w:cs="Arial"/>
          <w:b/>
          <w:noProof/>
          <w:color w:val="0070C0"/>
          <w:sz w:val="24"/>
          <w:szCs w:val="24"/>
          <w:u w:val="single"/>
          <w:lang w:eastAsia="fr-FR"/>
        </w:rPr>
        <w:drawing>
          <wp:inline distT="0" distB="0" distL="0" distR="0" wp14:anchorId="12033915" wp14:editId="20B1A675">
            <wp:extent cx="6096528" cy="3429297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11638" w14:textId="77777777" w:rsidR="0075617F" w:rsidRPr="004E094E" w:rsidRDefault="0075617F" w:rsidP="00D842AE">
      <w:pPr>
        <w:spacing w:after="0" w:line="240" w:lineRule="auto"/>
        <w:ind w:left="284"/>
        <w:jc w:val="center"/>
        <w:rPr>
          <w:rFonts w:eastAsia="Times New Roman" w:cs="Arial"/>
          <w:lang w:eastAsia="fr-FR"/>
        </w:rPr>
      </w:pPr>
    </w:p>
    <w:p w14:paraId="564E1E36" w14:textId="41A3BD71" w:rsidR="00874915" w:rsidRPr="004E094E" w:rsidRDefault="00874915" w:rsidP="00D842AE">
      <w:pPr>
        <w:spacing w:after="0" w:line="240" w:lineRule="auto"/>
        <w:ind w:left="284"/>
        <w:jc w:val="both"/>
        <w:rPr>
          <w:rFonts w:eastAsia="Times New Roman" w:cs="Arial"/>
          <w:b/>
          <w:u w:val="single"/>
          <w:lang w:eastAsia="fr-FR"/>
        </w:rPr>
      </w:pPr>
      <w:r w:rsidRPr="004E094E">
        <w:rPr>
          <w:rFonts w:eastAsia="Times New Roman" w:cs="Arial"/>
          <w:b/>
          <w:u w:val="single"/>
          <w:lang w:eastAsia="fr-FR"/>
        </w:rPr>
        <w:t>Dépenses courantes</w:t>
      </w:r>
      <w:r w:rsidRPr="004E094E">
        <w:rPr>
          <w:rFonts w:eastAsia="Times New Roman" w:cs="Arial"/>
          <w:b/>
          <w:lang w:eastAsia="fr-FR"/>
        </w:rPr>
        <w:t xml:space="preserve"> : Taux de réalisation </w:t>
      </w:r>
      <w:r w:rsidR="006C09D6">
        <w:rPr>
          <w:rFonts w:eastAsia="Times New Roman" w:cs="Arial"/>
          <w:b/>
          <w:lang w:eastAsia="fr-FR"/>
        </w:rPr>
        <w:t>90</w:t>
      </w:r>
      <w:r w:rsidRPr="004E094E">
        <w:rPr>
          <w:rFonts w:eastAsia="Times New Roman" w:cs="Arial"/>
          <w:b/>
          <w:lang w:eastAsia="fr-FR"/>
        </w:rPr>
        <w:t xml:space="preserve"> %</w:t>
      </w:r>
    </w:p>
    <w:p w14:paraId="0DE9DC7B" w14:textId="77777777" w:rsidR="00874915" w:rsidRPr="004E094E" w:rsidRDefault="00874915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  <w:r w:rsidRPr="004E094E">
        <w:rPr>
          <w:rFonts w:eastAsia="Times New Roman" w:cs="Arial"/>
          <w:lang w:eastAsia="fr-FR"/>
        </w:rPr>
        <w:t xml:space="preserve">Il s’agit des dépenses de type électricité, gaz, carburant, entretien des bâtiments, </w:t>
      </w:r>
      <w:r w:rsidR="00E34956" w:rsidRPr="004E094E">
        <w:rPr>
          <w:rFonts w:eastAsia="Times New Roman" w:cs="Arial"/>
          <w:lang w:eastAsia="fr-FR"/>
        </w:rPr>
        <w:t>assurances…</w:t>
      </w:r>
      <w:r w:rsidRPr="004E094E">
        <w:rPr>
          <w:rFonts w:eastAsia="Times New Roman" w:cs="Arial"/>
          <w:lang w:eastAsia="fr-FR"/>
        </w:rPr>
        <w:t>)</w:t>
      </w:r>
    </w:p>
    <w:p w14:paraId="5FBC0C82" w14:textId="77777777" w:rsidR="00874915" w:rsidRPr="004E094E" w:rsidRDefault="00874915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</w:p>
    <w:p w14:paraId="4C38CF69" w14:textId="38A45F0F" w:rsidR="00874915" w:rsidRDefault="00874915" w:rsidP="00D842AE">
      <w:pPr>
        <w:spacing w:after="0" w:line="240" w:lineRule="auto"/>
        <w:ind w:left="284"/>
        <w:jc w:val="both"/>
        <w:rPr>
          <w:rFonts w:eastAsia="Times New Roman" w:cs="Arial"/>
          <w:b/>
          <w:lang w:eastAsia="fr-FR"/>
        </w:rPr>
      </w:pPr>
      <w:r w:rsidRPr="004E094E">
        <w:rPr>
          <w:rFonts w:eastAsia="Times New Roman" w:cs="Arial"/>
          <w:b/>
          <w:u w:val="single"/>
          <w:lang w:eastAsia="fr-FR"/>
        </w:rPr>
        <w:t>Charges</w:t>
      </w:r>
      <w:r w:rsidR="00AA3987">
        <w:rPr>
          <w:rFonts w:eastAsia="Times New Roman" w:cs="Arial"/>
          <w:b/>
          <w:u w:val="single"/>
          <w:lang w:eastAsia="fr-FR"/>
        </w:rPr>
        <w:t xml:space="preserve"> nettes</w:t>
      </w:r>
      <w:r w:rsidRPr="004E094E">
        <w:rPr>
          <w:rFonts w:eastAsia="Times New Roman" w:cs="Arial"/>
          <w:b/>
          <w:u w:val="single"/>
          <w:lang w:eastAsia="fr-FR"/>
        </w:rPr>
        <w:t xml:space="preserve"> de personnel</w:t>
      </w:r>
      <w:r w:rsidR="00AA3987">
        <w:rPr>
          <w:rFonts w:eastAsia="Times New Roman" w:cs="Arial"/>
          <w:b/>
          <w:u w:val="single"/>
          <w:lang w:eastAsia="fr-FR"/>
        </w:rPr>
        <w:t xml:space="preserve"> (incl. atténuations de charges)</w:t>
      </w:r>
      <w:r w:rsidRPr="004E094E">
        <w:rPr>
          <w:rFonts w:eastAsia="Times New Roman" w:cs="Arial"/>
          <w:b/>
          <w:lang w:eastAsia="fr-FR"/>
        </w:rPr>
        <w:t xml:space="preserve"> :</w:t>
      </w:r>
      <w:r w:rsidR="00B25975" w:rsidRPr="004E094E">
        <w:rPr>
          <w:rFonts w:eastAsia="Times New Roman" w:cs="Arial"/>
          <w:b/>
          <w:lang w:eastAsia="fr-FR"/>
        </w:rPr>
        <w:t xml:space="preserve"> </w:t>
      </w:r>
      <w:r w:rsidRPr="004E094E">
        <w:rPr>
          <w:rFonts w:eastAsia="Times New Roman" w:cs="Arial"/>
          <w:b/>
          <w:lang w:eastAsia="fr-FR"/>
        </w:rPr>
        <w:t xml:space="preserve">Taux de réalisation </w:t>
      </w:r>
      <w:r w:rsidR="006C09D6">
        <w:rPr>
          <w:rFonts w:eastAsia="Times New Roman" w:cs="Arial"/>
          <w:b/>
          <w:lang w:eastAsia="fr-FR"/>
        </w:rPr>
        <w:t>9</w:t>
      </w:r>
      <w:r w:rsidR="006C2403">
        <w:rPr>
          <w:rFonts w:eastAsia="Times New Roman" w:cs="Arial"/>
          <w:b/>
          <w:lang w:eastAsia="fr-FR"/>
        </w:rPr>
        <w:t>4</w:t>
      </w:r>
      <w:r w:rsidRPr="004E094E">
        <w:rPr>
          <w:rFonts w:eastAsia="Times New Roman" w:cs="Arial"/>
          <w:b/>
          <w:lang w:eastAsia="fr-FR"/>
        </w:rPr>
        <w:t xml:space="preserve"> %</w:t>
      </w:r>
    </w:p>
    <w:p w14:paraId="7B0CDB68" w14:textId="29A4E2E9" w:rsidR="00AA3987" w:rsidRPr="004E094E" w:rsidRDefault="00AA3987" w:rsidP="00AA3987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Pour l’atténuations de charges, i</w:t>
      </w:r>
      <w:r w:rsidRPr="004E094E">
        <w:rPr>
          <w:rFonts w:eastAsia="Times New Roman" w:cs="Arial"/>
          <w:lang w:eastAsia="fr-FR"/>
        </w:rPr>
        <w:t xml:space="preserve">l s’agit des remboursements de salaire des agents en congé de maladie. </w:t>
      </w:r>
    </w:p>
    <w:p w14:paraId="68EF6D18" w14:textId="2918798D" w:rsidR="00874915" w:rsidRPr="004E094E" w:rsidRDefault="00874915" w:rsidP="00AA398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443916B9" w14:textId="2B48D2C6" w:rsidR="00874915" w:rsidRPr="004E094E" w:rsidRDefault="00874915" w:rsidP="00D842AE">
      <w:pPr>
        <w:spacing w:after="0" w:line="240" w:lineRule="auto"/>
        <w:ind w:left="284"/>
        <w:jc w:val="both"/>
        <w:rPr>
          <w:rFonts w:eastAsia="Times New Roman" w:cs="Arial"/>
          <w:b/>
          <w:u w:val="single"/>
          <w:lang w:eastAsia="fr-FR"/>
        </w:rPr>
      </w:pPr>
      <w:r w:rsidRPr="004E094E">
        <w:rPr>
          <w:rFonts w:eastAsia="Times New Roman" w:cs="Arial"/>
          <w:b/>
          <w:u w:val="single"/>
          <w:lang w:eastAsia="fr-FR"/>
        </w:rPr>
        <w:t>Autres charges de gestion courante</w:t>
      </w:r>
      <w:r w:rsidRPr="004E094E">
        <w:rPr>
          <w:rFonts w:eastAsia="Times New Roman" w:cs="Arial"/>
          <w:b/>
          <w:lang w:eastAsia="fr-FR"/>
        </w:rPr>
        <w:t xml:space="preserve"> :</w:t>
      </w:r>
      <w:r w:rsidR="00B25975" w:rsidRPr="004E094E">
        <w:rPr>
          <w:rFonts w:eastAsia="Times New Roman" w:cs="Arial"/>
          <w:b/>
          <w:lang w:eastAsia="fr-FR"/>
        </w:rPr>
        <w:t xml:space="preserve"> </w:t>
      </w:r>
      <w:r w:rsidRPr="004E094E">
        <w:rPr>
          <w:rFonts w:eastAsia="Times New Roman" w:cs="Arial"/>
          <w:b/>
          <w:lang w:eastAsia="fr-FR"/>
        </w:rPr>
        <w:t xml:space="preserve">Taux de réalisation </w:t>
      </w:r>
      <w:r w:rsidR="006C09D6">
        <w:rPr>
          <w:rFonts w:eastAsia="Times New Roman" w:cs="Arial"/>
          <w:b/>
          <w:lang w:eastAsia="fr-FR"/>
        </w:rPr>
        <w:t>77</w:t>
      </w:r>
      <w:r w:rsidRPr="004E094E">
        <w:rPr>
          <w:rFonts w:eastAsia="Times New Roman" w:cs="Arial"/>
          <w:b/>
          <w:lang w:eastAsia="fr-FR"/>
        </w:rPr>
        <w:t xml:space="preserve"> %</w:t>
      </w:r>
    </w:p>
    <w:p w14:paraId="5D298B5A" w14:textId="77777777" w:rsidR="00304FA1" w:rsidRPr="004E094E" w:rsidRDefault="00874915" w:rsidP="00304FA1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  <w:r w:rsidRPr="004E094E">
        <w:rPr>
          <w:rFonts w:eastAsia="Times New Roman" w:cs="Arial"/>
          <w:lang w:eastAsia="fr-FR"/>
        </w:rPr>
        <w:lastRenderedPageBreak/>
        <w:t xml:space="preserve">Il s’agit de dépenses obligatoires pour la commune et notamment celles liées </w:t>
      </w:r>
      <w:r w:rsidR="00304FA1" w:rsidRPr="004E094E">
        <w:rPr>
          <w:rFonts w:eastAsia="Times New Roman" w:cs="Arial"/>
          <w:lang w:eastAsia="fr-FR"/>
        </w:rPr>
        <w:t xml:space="preserve">à </w:t>
      </w:r>
      <w:r w:rsidR="00B25975" w:rsidRPr="004E094E">
        <w:rPr>
          <w:rFonts w:eastAsia="Times New Roman" w:cs="Arial"/>
          <w:lang w:eastAsia="fr-FR"/>
        </w:rPr>
        <w:t>l’indemnité des Elus</w:t>
      </w:r>
      <w:r w:rsidR="00304FA1" w:rsidRPr="004E094E">
        <w:rPr>
          <w:rFonts w:eastAsia="Times New Roman" w:cs="Arial"/>
          <w:lang w:eastAsia="fr-FR"/>
        </w:rPr>
        <w:t xml:space="preserve">, des adhésions aux organismes de regroupement : Gardes </w:t>
      </w:r>
      <w:r w:rsidR="00F214F7" w:rsidRPr="004E094E">
        <w:rPr>
          <w:rFonts w:eastAsia="Times New Roman" w:cs="Arial"/>
          <w:lang w:eastAsia="fr-FR"/>
        </w:rPr>
        <w:t>Champêtre</w:t>
      </w:r>
      <w:r w:rsidR="00304FA1" w:rsidRPr="004E094E">
        <w:rPr>
          <w:rFonts w:eastAsia="Times New Roman" w:cs="Arial"/>
          <w:lang w:eastAsia="fr-FR"/>
        </w:rPr>
        <w:t>, Syndicat de Fourrière 90, T</w:t>
      </w:r>
      <w:r w:rsidR="00B25975" w:rsidRPr="004E094E">
        <w:rPr>
          <w:rFonts w:eastAsia="Times New Roman" w:cs="Arial"/>
          <w:lang w:eastAsia="fr-FR"/>
        </w:rPr>
        <w:t>erritoire d’énergie 90</w:t>
      </w:r>
      <w:r w:rsidR="00304FA1" w:rsidRPr="004E094E">
        <w:rPr>
          <w:rFonts w:eastAsia="Times New Roman" w:cs="Arial"/>
          <w:lang w:eastAsia="fr-FR"/>
        </w:rPr>
        <w:t>, à la participa</w:t>
      </w:r>
      <w:r w:rsidR="00B25975" w:rsidRPr="004E094E">
        <w:rPr>
          <w:rFonts w:eastAsia="Times New Roman" w:cs="Arial"/>
          <w:lang w:eastAsia="fr-FR"/>
        </w:rPr>
        <w:t>tion de la commune au CCAS</w:t>
      </w:r>
      <w:r w:rsidR="00304FA1" w:rsidRPr="004E094E">
        <w:rPr>
          <w:rFonts w:eastAsia="Times New Roman" w:cs="Arial"/>
          <w:lang w:eastAsia="fr-FR"/>
        </w:rPr>
        <w:t xml:space="preserve"> et enfin les su</w:t>
      </w:r>
      <w:r w:rsidR="00B25975" w:rsidRPr="004E094E">
        <w:rPr>
          <w:rFonts w:eastAsia="Times New Roman" w:cs="Arial"/>
          <w:lang w:eastAsia="fr-FR"/>
        </w:rPr>
        <w:t>bventions aux associations</w:t>
      </w:r>
      <w:r w:rsidR="00304FA1" w:rsidRPr="004E094E">
        <w:rPr>
          <w:rFonts w:eastAsia="Times New Roman" w:cs="Arial"/>
          <w:lang w:eastAsia="fr-FR"/>
        </w:rPr>
        <w:t>.</w:t>
      </w:r>
    </w:p>
    <w:p w14:paraId="1DD3D4DD" w14:textId="77777777" w:rsidR="00874915" w:rsidRPr="004E094E" w:rsidRDefault="00874915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</w:p>
    <w:p w14:paraId="6299DB9B" w14:textId="1FD39D5D" w:rsidR="00874915" w:rsidRPr="004E094E" w:rsidRDefault="00874915" w:rsidP="00D842AE">
      <w:pPr>
        <w:spacing w:after="0" w:line="240" w:lineRule="auto"/>
        <w:ind w:left="284"/>
        <w:jc w:val="both"/>
        <w:rPr>
          <w:rFonts w:eastAsia="Times New Roman" w:cs="Arial"/>
          <w:b/>
          <w:u w:val="single"/>
          <w:lang w:eastAsia="fr-FR"/>
        </w:rPr>
      </w:pPr>
      <w:r w:rsidRPr="004E094E">
        <w:rPr>
          <w:rFonts w:eastAsia="Times New Roman" w:cs="Arial"/>
          <w:b/>
          <w:u w:val="single"/>
          <w:lang w:eastAsia="fr-FR"/>
        </w:rPr>
        <w:t>Charges financières</w:t>
      </w:r>
      <w:r w:rsidRPr="004E094E">
        <w:rPr>
          <w:rFonts w:eastAsia="Times New Roman" w:cs="Arial"/>
          <w:b/>
          <w:lang w:eastAsia="fr-FR"/>
        </w:rPr>
        <w:t xml:space="preserve"> : Taux de réalisation </w:t>
      </w:r>
      <w:r w:rsidR="006C09D6">
        <w:rPr>
          <w:rFonts w:eastAsia="Times New Roman" w:cs="Arial"/>
          <w:b/>
          <w:lang w:eastAsia="fr-FR"/>
        </w:rPr>
        <w:t>95</w:t>
      </w:r>
      <w:r w:rsidRPr="004E094E">
        <w:rPr>
          <w:rFonts w:eastAsia="Times New Roman" w:cs="Arial"/>
          <w:b/>
          <w:lang w:eastAsia="fr-FR"/>
        </w:rPr>
        <w:t xml:space="preserve"> %</w:t>
      </w:r>
    </w:p>
    <w:p w14:paraId="438AA16D" w14:textId="5648A1B9" w:rsidR="00874915" w:rsidRDefault="00874915" w:rsidP="00D842AE">
      <w:pPr>
        <w:spacing w:after="0" w:line="240" w:lineRule="auto"/>
        <w:ind w:left="284"/>
        <w:jc w:val="both"/>
      </w:pPr>
      <w:r w:rsidRPr="004E094E">
        <w:t>Ce sont les remboursements des intérêts des emprunts.</w:t>
      </w:r>
    </w:p>
    <w:p w14:paraId="3B711764" w14:textId="61069FC7" w:rsidR="006C2403" w:rsidRDefault="006C2403" w:rsidP="00D842AE">
      <w:pPr>
        <w:spacing w:after="0" w:line="240" w:lineRule="auto"/>
        <w:ind w:left="284"/>
        <w:jc w:val="both"/>
      </w:pPr>
    </w:p>
    <w:p w14:paraId="562C8E87" w14:textId="0664A6D7" w:rsidR="006C2403" w:rsidRDefault="006C2403" w:rsidP="00D842AE">
      <w:pPr>
        <w:spacing w:after="0" w:line="240" w:lineRule="auto"/>
        <w:ind w:left="284"/>
        <w:jc w:val="both"/>
      </w:pPr>
    </w:p>
    <w:p w14:paraId="1087533A" w14:textId="34F61E3A" w:rsidR="006C2403" w:rsidRPr="006C2403" w:rsidRDefault="006C2403" w:rsidP="006C2403">
      <w:pPr>
        <w:spacing w:after="0" w:line="240" w:lineRule="auto"/>
        <w:ind w:left="284"/>
        <w:jc w:val="both"/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  <w:r w:rsidRPr="006C2403"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 xml:space="preserve">Evolution </w:t>
      </w:r>
      <w:r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>des dépenses entre 2018 et 2021</w:t>
      </w:r>
    </w:p>
    <w:p w14:paraId="385F9D74" w14:textId="77777777" w:rsidR="00874915" w:rsidRPr="004E094E" w:rsidRDefault="00874915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</w:p>
    <w:p w14:paraId="08F32CAC" w14:textId="52083FC1" w:rsidR="004503EB" w:rsidRDefault="006C2403" w:rsidP="008668A0">
      <w:pPr>
        <w:spacing w:after="0" w:line="240" w:lineRule="auto"/>
        <w:rPr>
          <w:rFonts w:eastAsia="Times New Roman" w:cs="Arial"/>
          <w:sz w:val="25"/>
          <w:szCs w:val="25"/>
          <w:lang w:eastAsia="fr-FR"/>
        </w:rPr>
      </w:pPr>
      <w:r w:rsidRPr="006C2403">
        <w:rPr>
          <w:rFonts w:eastAsia="Times New Roman" w:cs="Arial"/>
          <w:noProof/>
          <w:sz w:val="20"/>
          <w:szCs w:val="20"/>
          <w:lang w:eastAsia="fr-FR"/>
        </w:rPr>
        <w:drawing>
          <wp:inline distT="0" distB="0" distL="0" distR="0" wp14:anchorId="2182B46B" wp14:editId="2E503687">
            <wp:extent cx="6096528" cy="3429297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57429" w14:textId="17BE36FB" w:rsidR="004503EB" w:rsidRDefault="003A3014" w:rsidP="00B25975">
      <w:pPr>
        <w:ind w:firstLine="284"/>
        <w:jc w:val="both"/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  <w:r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>Les recettes</w:t>
      </w:r>
      <w:r w:rsidRPr="0071658B"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 xml:space="preserve"> de la section d</w:t>
      </w:r>
      <w:r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>e fonctionnement</w:t>
      </w:r>
      <w:r w:rsidRPr="0071658B"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 xml:space="preserve"> :</w:t>
      </w:r>
    </w:p>
    <w:p w14:paraId="774FEDD5" w14:textId="67EEA7B2" w:rsidR="00690CE6" w:rsidRPr="00B25975" w:rsidRDefault="006C09D6" w:rsidP="00B25975">
      <w:pPr>
        <w:ind w:firstLine="284"/>
        <w:jc w:val="both"/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  <w:r w:rsidRPr="006C09D6">
        <w:rPr>
          <w:rFonts w:eastAsia="Times New Roman" w:cs="Arial"/>
          <w:b/>
          <w:noProof/>
          <w:color w:val="0070C0"/>
          <w:sz w:val="24"/>
          <w:szCs w:val="24"/>
          <w:u w:val="single"/>
          <w:lang w:eastAsia="fr-FR"/>
        </w:rPr>
        <w:drawing>
          <wp:inline distT="0" distB="0" distL="0" distR="0" wp14:anchorId="49A4565E" wp14:editId="409233E8">
            <wp:extent cx="6096528" cy="3429297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63325" w14:textId="5A4BA973" w:rsidR="004503EB" w:rsidRDefault="004503EB" w:rsidP="008668A0">
      <w:pPr>
        <w:spacing w:after="0" w:line="240" w:lineRule="auto"/>
        <w:rPr>
          <w:rFonts w:eastAsia="Times New Roman" w:cs="Arial"/>
          <w:sz w:val="25"/>
          <w:szCs w:val="25"/>
          <w:lang w:eastAsia="fr-FR"/>
        </w:rPr>
      </w:pPr>
    </w:p>
    <w:p w14:paraId="4DD743DA" w14:textId="77777777" w:rsidR="006C2403" w:rsidRDefault="006C2403" w:rsidP="00D842AE">
      <w:pPr>
        <w:spacing w:after="0" w:line="240" w:lineRule="auto"/>
        <w:ind w:left="284"/>
        <w:jc w:val="both"/>
        <w:rPr>
          <w:rFonts w:eastAsia="Times New Roman" w:cs="Arial"/>
          <w:b/>
          <w:u w:val="single"/>
          <w:lang w:eastAsia="fr-FR"/>
        </w:rPr>
      </w:pPr>
    </w:p>
    <w:p w14:paraId="750A7EFA" w14:textId="7A2B0C4F" w:rsidR="00944146" w:rsidRPr="004E094E" w:rsidRDefault="00CC752B" w:rsidP="00D842AE">
      <w:pPr>
        <w:spacing w:after="0" w:line="240" w:lineRule="auto"/>
        <w:ind w:left="284"/>
        <w:jc w:val="both"/>
        <w:rPr>
          <w:rFonts w:eastAsia="Times New Roman" w:cs="Arial"/>
          <w:b/>
          <w:u w:val="single"/>
          <w:lang w:eastAsia="fr-FR"/>
        </w:rPr>
      </w:pPr>
      <w:r w:rsidRPr="004E094E">
        <w:rPr>
          <w:rFonts w:eastAsia="Times New Roman" w:cs="Arial"/>
          <w:b/>
          <w:u w:val="single"/>
          <w:lang w:eastAsia="fr-FR"/>
        </w:rPr>
        <w:lastRenderedPageBreak/>
        <w:t>Produits des services</w:t>
      </w:r>
      <w:r w:rsidRPr="004E094E">
        <w:rPr>
          <w:rFonts w:eastAsia="Times New Roman" w:cs="Arial"/>
          <w:b/>
          <w:lang w:eastAsia="fr-FR"/>
        </w:rPr>
        <w:t xml:space="preserve"> :</w:t>
      </w:r>
      <w:r w:rsidR="00944146" w:rsidRPr="004E094E">
        <w:rPr>
          <w:rFonts w:eastAsia="Times New Roman" w:cs="Arial"/>
          <w:b/>
          <w:lang w:eastAsia="fr-FR"/>
        </w:rPr>
        <w:t xml:space="preserve"> Taux de réalisation </w:t>
      </w:r>
      <w:r w:rsidR="00752080" w:rsidRPr="004E094E">
        <w:rPr>
          <w:rFonts w:eastAsia="Times New Roman" w:cs="Arial"/>
          <w:b/>
          <w:lang w:eastAsia="fr-FR"/>
        </w:rPr>
        <w:t>1</w:t>
      </w:r>
      <w:r w:rsidR="006C09D6">
        <w:rPr>
          <w:rFonts w:eastAsia="Times New Roman" w:cs="Arial"/>
          <w:b/>
          <w:lang w:eastAsia="fr-FR"/>
        </w:rPr>
        <w:t>4</w:t>
      </w:r>
      <w:r w:rsidR="007102CC">
        <w:rPr>
          <w:rFonts w:eastAsia="Times New Roman" w:cs="Arial"/>
          <w:b/>
          <w:lang w:eastAsia="fr-FR"/>
        </w:rPr>
        <w:t>2</w:t>
      </w:r>
      <w:r w:rsidR="00944146" w:rsidRPr="004E094E">
        <w:rPr>
          <w:rFonts w:eastAsia="Times New Roman" w:cs="Arial"/>
          <w:b/>
          <w:lang w:eastAsia="fr-FR"/>
        </w:rPr>
        <w:t xml:space="preserve"> %</w:t>
      </w:r>
    </w:p>
    <w:p w14:paraId="2EB62AE4" w14:textId="5009A5D5" w:rsidR="00752080" w:rsidRPr="004E094E" w:rsidRDefault="00CC752B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  <w:r w:rsidRPr="004E094E">
        <w:rPr>
          <w:rFonts w:eastAsia="Times New Roman" w:cs="Arial"/>
          <w:lang w:eastAsia="fr-FR"/>
        </w:rPr>
        <w:t>Il</w:t>
      </w:r>
      <w:r w:rsidR="00752080" w:rsidRPr="004E094E">
        <w:rPr>
          <w:rFonts w:eastAsia="Times New Roman" w:cs="Arial"/>
          <w:lang w:eastAsia="fr-FR"/>
        </w:rPr>
        <w:t>s</w:t>
      </w:r>
      <w:r w:rsidRPr="004E094E">
        <w:rPr>
          <w:rFonts w:eastAsia="Times New Roman" w:cs="Arial"/>
          <w:lang w:eastAsia="fr-FR"/>
        </w:rPr>
        <w:t xml:space="preserve"> correspond</w:t>
      </w:r>
      <w:r w:rsidR="00752080" w:rsidRPr="004E094E">
        <w:rPr>
          <w:rFonts w:eastAsia="Times New Roman" w:cs="Arial"/>
          <w:lang w:eastAsia="fr-FR"/>
        </w:rPr>
        <w:t xml:space="preserve">ent </w:t>
      </w:r>
      <w:r w:rsidRPr="004E094E">
        <w:rPr>
          <w:rFonts w:eastAsia="Times New Roman" w:cs="Arial"/>
          <w:lang w:eastAsia="fr-FR"/>
        </w:rPr>
        <w:t xml:space="preserve">aux recettes générées </w:t>
      </w:r>
      <w:r w:rsidR="00B25975" w:rsidRPr="004E094E">
        <w:rPr>
          <w:rFonts w:eastAsia="Times New Roman" w:cs="Arial"/>
          <w:lang w:eastAsia="fr-FR"/>
        </w:rPr>
        <w:t>par les redevances de l’ALSH</w:t>
      </w:r>
      <w:r w:rsidR="00752080" w:rsidRPr="004E094E">
        <w:rPr>
          <w:rFonts w:eastAsia="Times New Roman" w:cs="Arial"/>
          <w:lang w:eastAsia="fr-FR"/>
        </w:rPr>
        <w:t xml:space="preserve"> </w:t>
      </w:r>
      <w:r w:rsidR="00B25975" w:rsidRPr="004E094E">
        <w:rPr>
          <w:rFonts w:eastAsia="Times New Roman" w:cs="Arial"/>
          <w:lang w:eastAsia="fr-FR"/>
        </w:rPr>
        <w:t xml:space="preserve">(Accueil de Loisirs Sans Hébergement) </w:t>
      </w:r>
      <w:r w:rsidR="00752080" w:rsidRPr="004E094E">
        <w:rPr>
          <w:rFonts w:eastAsia="Times New Roman" w:cs="Arial"/>
          <w:lang w:eastAsia="fr-FR"/>
        </w:rPr>
        <w:t>et du Multi-accueil.</w:t>
      </w:r>
    </w:p>
    <w:p w14:paraId="1D98403A" w14:textId="77777777" w:rsidR="00752080" w:rsidRPr="004E094E" w:rsidRDefault="00752080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</w:p>
    <w:p w14:paraId="74E4AAE9" w14:textId="30D4271A" w:rsidR="00301615" w:rsidRPr="004E094E" w:rsidRDefault="00CC752B" w:rsidP="00D842AE">
      <w:pPr>
        <w:spacing w:after="0" w:line="240" w:lineRule="auto"/>
        <w:ind w:left="284"/>
        <w:jc w:val="both"/>
        <w:rPr>
          <w:rFonts w:eastAsia="Times New Roman" w:cs="Arial"/>
          <w:b/>
          <w:u w:val="single"/>
          <w:lang w:eastAsia="fr-FR"/>
        </w:rPr>
      </w:pPr>
      <w:r w:rsidRPr="004E094E">
        <w:rPr>
          <w:rFonts w:eastAsia="Times New Roman" w:cs="Arial"/>
          <w:b/>
          <w:u w:val="single"/>
          <w:lang w:eastAsia="fr-FR"/>
        </w:rPr>
        <w:t>Impôts et taxes</w:t>
      </w:r>
      <w:r w:rsidRPr="004E094E">
        <w:rPr>
          <w:rFonts w:eastAsia="Times New Roman" w:cs="Arial"/>
          <w:b/>
          <w:lang w:eastAsia="fr-FR"/>
        </w:rPr>
        <w:t xml:space="preserve"> :</w:t>
      </w:r>
      <w:r w:rsidR="00301615" w:rsidRPr="004E094E">
        <w:rPr>
          <w:rFonts w:eastAsia="Times New Roman" w:cs="Arial"/>
          <w:b/>
          <w:lang w:eastAsia="fr-FR"/>
        </w:rPr>
        <w:t xml:space="preserve"> Taux de réalisation </w:t>
      </w:r>
      <w:r w:rsidR="006C2403">
        <w:rPr>
          <w:rFonts w:eastAsia="Times New Roman" w:cs="Arial"/>
          <w:b/>
          <w:lang w:eastAsia="fr-FR"/>
        </w:rPr>
        <w:t>103</w:t>
      </w:r>
      <w:r w:rsidR="00301615" w:rsidRPr="004E094E">
        <w:rPr>
          <w:rFonts w:eastAsia="Times New Roman" w:cs="Arial"/>
          <w:b/>
          <w:lang w:eastAsia="fr-FR"/>
        </w:rPr>
        <w:t xml:space="preserve"> %</w:t>
      </w:r>
    </w:p>
    <w:p w14:paraId="037DB58B" w14:textId="04D0BFE6" w:rsidR="00CC752B" w:rsidRPr="004E094E" w:rsidRDefault="00CC752B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  <w:r w:rsidRPr="004E094E">
        <w:rPr>
          <w:rFonts w:eastAsia="Times New Roman" w:cs="Arial"/>
          <w:lang w:eastAsia="fr-FR"/>
        </w:rPr>
        <w:t>Son</w:t>
      </w:r>
      <w:r w:rsidR="005C0E30">
        <w:rPr>
          <w:rFonts w:eastAsia="Times New Roman" w:cs="Arial"/>
          <w:lang w:eastAsia="fr-FR"/>
        </w:rPr>
        <w:t>t</w:t>
      </w:r>
      <w:r w:rsidRPr="004E094E">
        <w:rPr>
          <w:rFonts w:eastAsia="Times New Roman" w:cs="Arial"/>
          <w:lang w:eastAsia="fr-FR"/>
        </w:rPr>
        <w:t xml:space="preserve"> répertorié</w:t>
      </w:r>
      <w:r w:rsidR="005C0E30">
        <w:rPr>
          <w:rFonts w:eastAsia="Times New Roman" w:cs="Arial"/>
          <w:lang w:eastAsia="fr-FR"/>
        </w:rPr>
        <w:t>s</w:t>
      </w:r>
      <w:r w:rsidRPr="004E094E">
        <w:rPr>
          <w:rFonts w:eastAsia="Times New Roman" w:cs="Arial"/>
          <w:lang w:eastAsia="fr-FR"/>
        </w:rPr>
        <w:t xml:space="preserve"> ici, les taxes foncières et d’habitations, les droits de mutation sur les ventes des maisons.</w:t>
      </w:r>
    </w:p>
    <w:p w14:paraId="08AA4395" w14:textId="77777777" w:rsidR="00CC752B" w:rsidRPr="004E094E" w:rsidRDefault="00CC752B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</w:p>
    <w:p w14:paraId="06EF5372" w14:textId="062A562A" w:rsidR="00301615" w:rsidRPr="004E094E" w:rsidRDefault="00CC752B" w:rsidP="00D842AE">
      <w:pPr>
        <w:spacing w:after="0" w:line="240" w:lineRule="auto"/>
        <w:ind w:left="284"/>
        <w:jc w:val="both"/>
        <w:rPr>
          <w:rFonts w:eastAsia="Times New Roman" w:cs="Arial"/>
          <w:b/>
          <w:u w:val="single"/>
          <w:lang w:eastAsia="fr-FR"/>
        </w:rPr>
      </w:pPr>
      <w:r w:rsidRPr="004E094E">
        <w:rPr>
          <w:rFonts w:eastAsia="Times New Roman" w:cs="Arial"/>
          <w:b/>
          <w:u w:val="single"/>
          <w:lang w:eastAsia="fr-FR"/>
        </w:rPr>
        <w:t>Dotations et participations</w:t>
      </w:r>
      <w:r w:rsidRPr="004E094E">
        <w:rPr>
          <w:rFonts w:eastAsia="Times New Roman" w:cs="Arial"/>
          <w:b/>
          <w:lang w:eastAsia="fr-FR"/>
        </w:rPr>
        <w:t xml:space="preserve"> :</w:t>
      </w:r>
      <w:r w:rsidR="00301615" w:rsidRPr="004E094E">
        <w:rPr>
          <w:rFonts w:eastAsia="Times New Roman" w:cs="Arial"/>
          <w:b/>
          <w:lang w:eastAsia="fr-FR"/>
        </w:rPr>
        <w:t xml:space="preserve"> Taux de réalisation </w:t>
      </w:r>
      <w:r w:rsidR="00752080" w:rsidRPr="004E094E">
        <w:rPr>
          <w:rFonts w:eastAsia="Times New Roman" w:cs="Arial"/>
          <w:b/>
          <w:lang w:eastAsia="fr-FR"/>
        </w:rPr>
        <w:t>1</w:t>
      </w:r>
      <w:r w:rsidR="006C2403">
        <w:rPr>
          <w:rFonts w:eastAsia="Times New Roman" w:cs="Arial"/>
          <w:b/>
          <w:lang w:eastAsia="fr-FR"/>
        </w:rPr>
        <w:t>26</w:t>
      </w:r>
      <w:r w:rsidR="00301615" w:rsidRPr="004E094E">
        <w:rPr>
          <w:rFonts w:eastAsia="Times New Roman" w:cs="Arial"/>
          <w:b/>
          <w:lang w:eastAsia="fr-FR"/>
        </w:rPr>
        <w:t xml:space="preserve"> %</w:t>
      </w:r>
    </w:p>
    <w:p w14:paraId="2660E540" w14:textId="5A2056C5" w:rsidR="00752080" w:rsidRPr="004E094E" w:rsidRDefault="00301615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  <w:r w:rsidRPr="004E094E">
        <w:rPr>
          <w:rFonts w:eastAsia="Times New Roman" w:cs="Arial"/>
          <w:lang w:eastAsia="fr-FR"/>
        </w:rPr>
        <w:t xml:space="preserve">Il s’agit, </w:t>
      </w:r>
      <w:r w:rsidR="00752080" w:rsidRPr="004E094E">
        <w:rPr>
          <w:rFonts w:eastAsia="Times New Roman" w:cs="Arial"/>
          <w:lang w:eastAsia="fr-FR"/>
        </w:rPr>
        <w:t xml:space="preserve">de la Dotation Globale Forfaitaire reçue de l’Etat </w:t>
      </w:r>
      <w:r w:rsidR="00CC752B" w:rsidRPr="004E094E">
        <w:rPr>
          <w:rFonts w:eastAsia="Times New Roman" w:cs="Arial"/>
          <w:lang w:eastAsia="fr-FR"/>
        </w:rPr>
        <w:t xml:space="preserve">et pour l’autre moitié, </w:t>
      </w:r>
      <w:r w:rsidRPr="004E094E">
        <w:rPr>
          <w:rFonts w:eastAsia="Times New Roman" w:cs="Arial"/>
          <w:lang w:eastAsia="fr-FR"/>
        </w:rPr>
        <w:t>d</w:t>
      </w:r>
      <w:r w:rsidR="00CC752B" w:rsidRPr="004E094E">
        <w:rPr>
          <w:rFonts w:eastAsia="Times New Roman" w:cs="Arial"/>
          <w:lang w:eastAsia="fr-FR"/>
        </w:rPr>
        <w:t>e</w:t>
      </w:r>
      <w:r w:rsidR="00752080" w:rsidRPr="004E094E">
        <w:rPr>
          <w:rFonts w:eastAsia="Times New Roman" w:cs="Arial"/>
          <w:lang w:eastAsia="fr-FR"/>
        </w:rPr>
        <w:t xml:space="preserve"> la participation de la CAF</w:t>
      </w:r>
      <w:r w:rsidR="00B25975" w:rsidRPr="004E094E">
        <w:rPr>
          <w:rFonts w:eastAsia="Times New Roman" w:cs="Arial"/>
          <w:lang w:eastAsia="fr-FR"/>
        </w:rPr>
        <w:t xml:space="preserve"> au frais de fonctionnement de l’A</w:t>
      </w:r>
      <w:r w:rsidR="00752080" w:rsidRPr="004E094E">
        <w:rPr>
          <w:rFonts w:eastAsia="Times New Roman" w:cs="Arial"/>
          <w:lang w:eastAsia="fr-FR"/>
        </w:rPr>
        <w:t>LSH et du Multi-accueil.</w:t>
      </w:r>
    </w:p>
    <w:p w14:paraId="6E47A1DD" w14:textId="77777777" w:rsidR="00CC752B" w:rsidRPr="004E094E" w:rsidRDefault="00CC752B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</w:p>
    <w:p w14:paraId="4D197E6A" w14:textId="3FD9D9DD" w:rsidR="00680A61" w:rsidRPr="004E094E" w:rsidRDefault="00CC752B" w:rsidP="00D842AE">
      <w:pPr>
        <w:spacing w:after="0" w:line="240" w:lineRule="auto"/>
        <w:ind w:left="284"/>
        <w:jc w:val="both"/>
        <w:rPr>
          <w:rFonts w:eastAsia="Times New Roman" w:cs="Arial"/>
          <w:b/>
          <w:u w:val="single"/>
          <w:lang w:eastAsia="fr-FR"/>
        </w:rPr>
      </w:pPr>
      <w:r w:rsidRPr="004E094E">
        <w:rPr>
          <w:rFonts w:eastAsia="Times New Roman" w:cs="Arial"/>
          <w:b/>
          <w:u w:val="single"/>
          <w:lang w:eastAsia="fr-FR"/>
        </w:rPr>
        <w:t>Autres produits de gestion courante</w:t>
      </w:r>
      <w:r w:rsidRPr="004E094E">
        <w:rPr>
          <w:rFonts w:eastAsia="Times New Roman" w:cs="Arial"/>
          <w:b/>
          <w:lang w:eastAsia="fr-FR"/>
        </w:rPr>
        <w:t xml:space="preserve"> :</w:t>
      </w:r>
      <w:r w:rsidR="00680A61" w:rsidRPr="004E094E">
        <w:rPr>
          <w:rFonts w:eastAsia="Times New Roman" w:cs="Arial"/>
          <w:b/>
          <w:lang w:eastAsia="fr-FR"/>
        </w:rPr>
        <w:t xml:space="preserve"> Taux de réalisation </w:t>
      </w:r>
      <w:r w:rsidR="006C2403">
        <w:rPr>
          <w:rFonts w:eastAsia="Times New Roman" w:cs="Arial"/>
          <w:b/>
          <w:lang w:eastAsia="fr-FR"/>
        </w:rPr>
        <w:t>114</w:t>
      </w:r>
      <w:r w:rsidR="00680A61" w:rsidRPr="004E094E">
        <w:rPr>
          <w:rFonts w:eastAsia="Times New Roman" w:cs="Arial"/>
          <w:b/>
          <w:lang w:eastAsia="fr-FR"/>
        </w:rPr>
        <w:t>%</w:t>
      </w:r>
    </w:p>
    <w:p w14:paraId="66138E55" w14:textId="77777777" w:rsidR="00CC752B" w:rsidRPr="004E094E" w:rsidRDefault="00CC752B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  <w:r w:rsidRPr="004E094E">
        <w:rPr>
          <w:rFonts w:eastAsia="Times New Roman" w:cs="Arial"/>
          <w:lang w:eastAsia="fr-FR"/>
        </w:rPr>
        <w:t xml:space="preserve">On retrouve dans cette section les revenus de location de terrains et de bâtiments. </w:t>
      </w:r>
    </w:p>
    <w:p w14:paraId="17484D51" w14:textId="77777777" w:rsidR="00CC752B" w:rsidRPr="004E094E" w:rsidRDefault="00CC752B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</w:p>
    <w:p w14:paraId="4BCAC842" w14:textId="630D1815" w:rsidR="00680A61" w:rsidRPr="004E094E" w:rsidRDefault="00CC752B" w:rsidP="00D842AE">
      <w:pPr>
        <w:spacing w:after="0" w:line="240" w:lineRule="auto"/>
        <w:ind w:left="284"/>
        <w:jc w:val="both"/>
        <w:rPr>
          <w:rFonts w:eastAsia="Times New Roman" w:cs="Arial"/>
          <w:b/>
          <w:u w:val="single"/>
          <w:lang w:eastAsia="fr-FR"/>
        </w:rPr>
      </w:pPr>
      <w:r w:rsidRPr="004E094E">
        <w:rPr>
          <w:rFonts w:eastAsia="Times New Roman" w:cs="Arial"/>
          <w:b/>
          <w:u w:val="single"/>
          <w:lang w:eastAsia="fr-FR"/>
        </w:rPr>
        <w:t>Produits financiers</w:t>
      </w:r>
      <w:r w:rsidRPr="004E094E">
        <w:rPr>
          <w:rFonts w:eastAsia="Times New Roman" w:cs="Arial"/>
          <w:b/>
          <w:lang w:eastAsia="fr-FR"/>
        </w:rPr>
        <w:t xml:space="preserve"> :</w:t>
      </w:r>
      <w:r w:rsidR="00680A61" w:rsidRPr="004E094E">
        <w:rPr>
          <w:rFonts w:eastAsia="Times New Roman" w:cs="Arial"/>
          <w:b/>
          <w:lang w:eastAsia="fr-FR"/>
        </w:rPr>
        <w:t xml:space="preserve"> Taux de réalisation </w:t>
      </w:r>
      <w:r w:rsidR="00D71D34">
        <w:rPr>
          <w:rFonts w:eastAsia="Times New Roman" w:cs="Arial"/>
          <w:b/>
          <w:lang w:eastAsia="fr-FR"/>
        </w:rPr>
        <w:t>0</w:t>
      </w:r>
      <w:r w:rsidR="00680A61" w:rsidRPr="004E094E">
        <w:rPr>
          <w:rFonts w:eastAsia="Times New Roman" w:cs="Arial"/>
          <w:b/>
          <w:lang w:eastAsia="fr-FR"/>
        </w:rPr>
        <w:t xml:space="preserve"> %</w:t>
      </w:r>
    </w:p>
    <w:p w14:paraId="3D716FC8" w14:textId="77777777" w:rsidR="00CC752B" w:rsidRPr="004E094E" w:rsidRDefault="00CC752B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  <w:r w:rsidRPr="004E094E">
        <w:rPr>
          <w:rFonts w:eastAsia="Times New Roman" w:cs="Arial"/>
          <w:lang w:eastAsia="fr-FR"/>
        </w:rPr>
        <w:t>Ce sont les bénéfices des parts sociales détenues dans des banques.</w:t>
      </w:r>
    </w:p>
    <w:p w14:paraId="43DA2366" w14:textId="77777777" w:rsidR="00CC752B" w:rsidRPr="004E094E" w:rsidRDefault="00CC752B" w:rsidP="00D842AE">
      <w:pPr>
        <w:spacing w:after="0" w:line="240" w:lineRule="auto"/>
        <w:ind w:left="284"/>
        <w:jc w:val="both"/>
        <w:rPr>
          <w:rFonts w:eastAsia="Times New Roman" w:cs="Arial"/>
          <w:lang w:eastAsia="fr-FR"/>
        </w:rPr>
      </w:pPr>
    </w:p>
    <w:p w14:paraId="160F6968" w14:textId="7047EF1A" w:rsidR="009A177F" w:rsidRDefault="009A177F" w:rsidP="00D842AE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fr-FR"/>
        </w:rPr>
      </w:pPr>
    </w:p>
    <w:p w14:paraId="12AC9D60" w14:textId="031E3921" w:rsidR="006C2403" w:rsidRDefault="006C2403" w:rsidP="00D842AE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fr-FR"/>
        </w:rPr>
      </w:pPr>
    </w:p>
    <w:p w14:paraId="398264E1" w14:textId="5652F0B7" w:rsidR="006C2403" w:rsidRPr="006C2403" w:rsidRDefault="006C2403" w:rsidP="00D842AE">
      <w:pPr>
        <w:spacing w:after="0" w:line="240" w:lineRule="auto"/>
        <w:ind w:left="284"/>
        <w:jc w:val="both"/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  <w:r w:rsidRPr="006C2403"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 xml:space="preserve">Evolution </w:t>
      </w:r>
      <w:r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>des dotations entre 2009 et 2021</w:t>
      </w:r>
    </w:p>
    <w:p w14:paraId="684B760C" w14:textId="2DA8FCCE" w:rsidR="005706BD" w:rsidRDefault="005706BD" w:rsidP="005706BD">
      <w:pPr>
        <w:pBdr>
          <w:bottom w:val="single" w:sz="4" w:space="1" w:color="auto"/>
        </w:pBdr>
        <w:spacing w:after="0" w:line="240" w:lineRule="auto"/>
        <w:ind w:left="284"/>
        <w:jc w:val="right"/>
        <w:rPr>
          <w:rFonts w:eastAsia="Times New Roman" w:cs="Arial"/>
          <w:sz w:val="20"/>
          <w:szCs w:val="20"/>
          <w:lang w:eastAsia="fr-FR"/>
        </w:rPr>
      </w:pPr>
    </w:p>
    <w:p w14:paraId="31FC9E33" w14:textId="689988B8" w:rsidR="00697716" w:rsidRDefault="006C2403" w:rsidP="005706BD">
      <w:pPr>
        <w:pBdr>
          <w:bottom w:val="single" w:sz="4" w:space="1" w:color="auto"/>
        </w:pBdr>
        <w:spacing w:after="0" w:line="240" w:lineRule="auto"/>
        <w:ind w:left="284"/>
        <w:jc w:val="right"/>
        <w:rPr>
          <w:rFonts w:eastAsia="Times New Roman" w:cs="Arial"/>
          <w:i/>
          <w:color w:val="0070C0"/>
          <w:sz w:val="36"/>
          <w:szCs w:val="36"/>
          <w:lang w:eastAsia="fr-FR"/>
        </w:rPr>
      </w:pPr>
      <w:r w:rsidRPr="006C2403">
        <w:rPr>
          <w:rFonts w:eastAsia="Times New Roman" w:cs="Arial"/>
          <w:i/>
          <w:noProof/>
          <w:color w:val="0070C0"/>
          <w:sz w:val="36"/>
          <w:szCs w:val="36"/>
          <w:lang w:eastAsia="fr-FR"/>
        </w:rPr>
        <w:drawing>
          <wp:inline distT="0" distB="0" distL="0" distR="0" wp14:anchorId="651EEB9C" wp14:editId="6E41A7AB">
            <wp:extent cx="6096528" cy="342929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A27D8" w14:textId="1A375A8B" w:rsidR="00690CE6" w:rsidRDefault="00690CE6" w:rsidP="005706BD">
      <w:pPr>
        <w:pBdr>
          <w:bottom w:val="single" w:sz="4" w:space="1" w:color="auto"/>
        </w:pBdr>
        <w:spacing w:after="0" w:line="240" w:lineRule="auto"/>
        <w:ind w:left="284"/>
        <w:jc w:val="right"/>
        <w:rPr>
          <w:rFonts w:eastAsia="Times New Roman" w:cs="Arial"/>
          <w:i/>
          <w:color w:val="0070C0"/>
          <w:sz w:val="36"/>
          <w:szCs w:val="36"/>
          <w:lang w:eastAsia="fr-FR"/>
        </w:rPr>
      </w:pPr>
    </w:p>
    <w:p w14:paraId="58994E80" w14:textId="77777777" w:rsidR="00690CE6" w:rsidRDefault="00690CE6" w:rsidP="005706BD">
      <w:pPr>
        <w:pBdr>
          <w:bottom w:val="single" w:sz="4" w:space="1" w:color="auto"/>
        </w:pBdr>
        <w:spacing w:after="0" w:line="240" w:lineRule="auto"/>
        <w:ind w:left="284"/>
        <w:jc w:val="right"/>
        <w:rPr>
          <w:rFonts w:eastAsia="Times New Roman" w:cs="Arial"/>
          <w:i/>
          <w:color w:val="0070C0"/>
          <w:sz w:val="36"/>
          <w:szCs w:val="36"/>
          <w:lang w:eastAsia="fr-FR"/>
        </w:rPr>
      </w:pPr>
    </w:p>
    <w:p w14:paraId="434DDD53" w14:textId="77777777" w:rsidR="005706BD" w:rsidRPr="0071658B" w:rsidRDefault="005706BD" w:rsidP="005706BD">
      <w:pPr>
        <w:pBdr>
          <w:bottom w:val="single" w:sz="4" w:space="1" w:color="auto"/>
        </w:pBdr>
        <w:spacing w:after="0" w:line="240" w:lineRule="auto"/>
        <w:ind w:left="284"/>
        <w:jc w:val="right"/>
        <w:rPr>
          <w:rFonts w:eastAsia="Times New Roman" w:cs="Arial"/>
          <w:i/>
          <w:color w:val="0070C0"/>
          <w:sz w:val="36"/>
          <w:szCs w:val="36"/>
          <w:lang w:eastAsia="fr-FR"/>
        </w:rPr>
      </w:pPr>
      <w:r w:rsidRPr="0071658B">
        <w:rPr>
          <w:rFonts w:eastAsia="Times New Roman" w:cs="Arial"/>
          <w:i/>
          <w:color w:val="0070C0"/>
          <w:sz w:val="36"/>
          <w:szCs w:val="36"/>
          <w:lang w:eastAsia="fr-FR"/>
        </w:rPr>
        <w:t>La section d’investissement</w:t>
      </w:r>
    </w:p>
    <w:p w14:paraId="69DD5EF4" w14:textId="77777777" w:rsidR="00697716" w:rsidRDefault="00697716" w:rsidP="00690CE6">
      <w:pPr>
        <w:jc w:val="both"/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</w:p>
    <w:p w14:paraId="057E7CC2" w14:textId="16FAF377" w:rsidR="005706BD" w:rsidRPr="00690CE6" w:rsidRDefault="003A3014" w:rsidP="00690CE6">
      <w:pPr>
        <w:ind w:firstLine="284"/>
        <w:jc w:val="both"/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  <w:r w:rsidRPr="0071658B"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>Les dépenses</w:t>
      </w:r>
      <w:r w:rsidR="006C2403"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 xml:space="preserve"> et recettes </w:t>
      </w:r>
      <w:r w:rsidRPr="0071658B"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>de la section d’investissement :</w:t>
      </w:r>
    </w:p>
    <w:p w14:paraId="6084D6E5" w14:textId="2F207FE9" w:rsidR="005706BD" w:rsidRDefault="006C2403" w:rsidP="005706BD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fr-FR"/>
        </w:rPr>
      </w:pPr>
      <w:r w:rsidRPr="006C2403">
        <w:rPr>
          <w:rFonts w:eastAsia="Times New Roman" w:cs="Arial"/>
          <w:noProof/>
          <w:sz w:val="20"/>
          <w:szCs w:val="20"/>
          <w:lang w:eastAsia="fr-FR"/>
        </w:rPr>
        <w:lastRenderedPageBreak/>
        <w:drawing>
          <wp:inline distT="0" distB="0" distL="0" distR="0" wp14:anchorId="0CD7CFCF" wp14:editId="4E4BFA96">
            <wp:extent cx="6096528" cy="3429297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506C6" w14:textId="77777777" w:rsidR="009E4427" w:rsidRDefault="009E4427" w:rsidP="00D842AE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fr-FR"/>
        </w:rPr>
      </w:pPr>
    </w:p>
    <w:p w14:paraId="6DBDAD6A" w14:textId="77777777" w:rsidR="001F55A2" w:rsidRDefault="001F55A2" w:rsidP="00D842AE">
      <w:pPr>
        <w:spacing w:after="0" w:line="240" w:lineRule="auto"/>
        <w:ind w:left="284"/>
        <w:jc w:val="center"/>
        <w:rPr>
          <w:rFonts w:eastAsia="Times New Roman" w:cs="Arial"/>
          <w:sz w:val="25"/>
          <w:szCs w:val="25"/>
          <w:lang w:eastAsia="fr-FR"/>
        </w:rPr>
      </w:pPr>
      <w:bookmarkStart w:id="1" w:name="_MON_1584777754"/>
      <w:bookmarkStart w:id="2" w:name="_MON_1588665918"/>
      <w:bookmarkStart w:id="3" w:name="_MON_1588666075"/>
      <w:bookmarkStart w:id="4" w:name="_MON_1584778220"/>
      <w:bookmarkStart w:id="5" w:name="_MON_1584778235"/>
      <w:bookmarkStart w:id="6" w:name="_MON_1584778242"/>
      <w:bookmarkStart w:id="7" w:name="_MON_1584778247"/>
      <w:bookmarkStart w:id="8" w:name="_MON_1584778368"/>
      <w:bookmarkStart w:id="9" w:name="_MON_1584777527"/>
      <w:bookmarkStart w:id="10" w:name="_MON_1584859593"/>
      <w:bookmarkStart w:id="11" w:name="_MON_1584777656"/>
      <w:bookmarkStart w:id="12" w:name="_MON_1584878330"/>
      <w:bookmarkStart w:id="13" w:name="_MON_158487835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0B29DBE" w14:textId="1B396135" w:rsidR="003A3014" w:rsidRPr="0071658B" w:rsidRDefault="00EE02F9" w:rsidP="003A3014">
      <w:pPr>
        <w:ind w:firstLine="284"/>
        <w:jc w:val="both"/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  <w:r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>Détail des</w:t>
      </w:r>
      <w:r w:rsidR="003A3014"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 xml:space="preserve"> recettes</w:t>
      </w:r>
      <w:r w:rsidR="003A3014" w:rsidRPr="0071658B"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 xml:space="preserve"> de la section d’investissement :</w:t>
      </w:r>
    </w:p>
    <w:p w14:paraId="4386B861" w14:textId="77777777" w:rsidR="006B5183" w:rsidRDefault="006B5183" w:rsidP="00D842AE">
      <w:pPr>
        <w:spacing w:after="0" w:line="240" w:lineRule="auto"/>
        <w:ind w:left="284"/>
        <w:jc w:val="center"/>
        <w:rPr>
          <w:rFonts w:eastAsia="Times New Roman" w:cs="Arial"/>
          <w:sz w:val="20"/>
          <w:szCs w:val="20"/>
          <w:lang w:eastAsia="fr-FR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977"/>
        <w:gridCol w:w="2726"/>
        <w:gridCol w:w="2660"/>
      </w:tblGrid>
      <w:tr w:rsidR="006C2403" w:rsidRPr="006C2403" w14:paraId="11BE7F27" w14:textId="77777777" w:rsidTr="00EE02F9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C8367D" w14:textId="77777777" w:rsidR="006C2403" w:rsidRPr="006C2403" w:rsidRDefault="006C2403" w:rsidP="006C24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>Chap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F4635" w14:textId="77777777" w:rsidR="006C2403" w:rsidRPr="006C2403" w:rsidRDefault="006C2403" w:rsidP="006C24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 Intitulé 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52F34" w14:textId="77777777" w:rsidR="006C2403" w:rsidRPr="006C2403" w:rsidRDefault="006C2403" w:rsidP="006C24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>Crédits ouverts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40B077" w14:textId="77777777" w:rsidR="006C2403" w:rsidRPr="006C2403" w:rsidRDefault="006C2403" w:rsidP="006C24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>Mandats émis</w:t>
            </w:r>
          </w:p>
        </w:tc>
      </w:tr>
      <w:tr w:rsidR="006C2403" w:rsidRPr="006C2403" w14:paraId="6648FA32" w14:textId="77777777" w:rsidTr="00EE02F9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9AA0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C357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 Subventions d'investissement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CAEE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-                      16 500.00 €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DCB6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                      18 800.00 € </w:t>
            </w:r>
          </w:p>
        </w:tc>
      </w:tr>
      <w:tr w:rsidR="006C2403" w:rsidRPr="006C2403" w14:paraId="029E0200" w14:textId="77777777" w:rsidTr="00EE02F9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4654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C927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 Emprunts et dettes assimilées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9F55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                  2 421 865.42 €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4244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                   229 824.43 € </w:t>
            </w:r>
          </w:p>
        </w:tc>
      </w:tr>
      <w:tr w:rsidR="006C2403" w:rsidRPr="006C2403" w14:paraId="506E07B1" w14:textId="77777777" w:rsidTr="00EE02F9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5E92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CBC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 Immobilisations incorporelles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5A6C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                        16 935.00 €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A0F0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                      14 444.20 € </w:t>
            </w:r>
          </w:p>
        </w:tc>
      </w:tr>
      <w:tr w:rsidR="006C2403" w:rsidRPr="006C2403" w14:paraId="336CE000" w14:textId="77777777" w:rsidTr="00EE02F9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F40F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A65C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 Immobilisations corporelles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F921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                     172 455.00 €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3B6E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                      24 676.37 € </w:t>
            </w:r>
          </w:p>
        </w:tc>
      </w:tr>
      <w:tr w:rsidR="006C2403" w:rsidRPr="006C2403" w14:paraId="3436A685" w14:textId="77777777" w:rsidTr="00EE02F9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64869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>TOTAL des DEPENSES d'INVESTISSEMENT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54A82E" w14:textId="77777777" w:rsidR="006C2403" w:rsidRPr="006C2403" w:rsidRDefault="006C2403" w:rsidP="006C24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C4C3DA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                  2 594 755.42 €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9A658C" w14:textId="77777777" w:rsidR="006C2403" w:rsidRPr="006C2403" w:rsidRDefault="006C2403" w:rsidP="006C240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C2403">
              <w:rPr>
                <w:rFonts w:eastAsia="Times New Roman" w:cs="Calibri"/>
                <w:color w:val="000000"/>
                <w:lang w:eastAsia="fr-FR"/>
              </w:rPr>
              <w:t xml:space="preserve">                   287 745.00 € </w:t>
            </w:r>
          </w:p>
        </w:tc>
      </w:tr>
    </w:tbl>
    <w:p w14:paraId="225C2F17" w14:textId="77777777" w:rsidR="007375CF" w:rsidRDefault="007375CF" w:rsidP="00D842AE">
      <w:pPr>
        <w:spacing w:after="0" w:line="240" w:lineRule="auto"/>
        <w:ind w:left="284"/>
        <w:jc w:val="center"/>
        <w:rPr>
          <w:rFonts w:eastAsia="Times New Roman" w:cs="Arial"/>
          <w:sz w:val="20"/>
          <w:szCs w:val="20"/>
          <w:lang w:eastAsia="fr-FR"/>
        </w:rPr>
      </w:pPr>
    </w:p>
    <w:p w14:paraId="4CF093C7" w14:textId="77777777" w:rsidR="000E1513" w:rsidRDefault="000E1513" w:rsidP="001A0DA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sz w:val="20"/>
          <w:szCs w:val="20"/>
          <w:lang w:eastAsia="fr-FR"/>
        </w:rPr>
      </w:pPr>
    </w:p>
    <w:p w14:paraId="0BB1D94C" w14:textId="68C6837E" w:rsidR="000E1513" w:rsidRDefault="000E1513" w:rsidP="000E151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sz w:val="20"/>
          <w:szCs w:val="20"/>
          <w:lang w:eastAsia="fr-FR"/>
        </w:rPr>
      </w:pPr>
    </w:p>
    <w:p w14:paraId="40E9F201" w14:textId="77777777" w:rsidR="000E1513" w:rsidRDefault="000E1513" w:rsidP="000E151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sz w:val="20"/>
          <w:szCs w:val="20"/>
          <w:lang w:eastAsia="fr-FR"/>
        </w:rPr>
      </w:pPr>
    </w:p>
    <w:p w14:paraId="69F5EF72" w14:textId="77777777" w:rsidR="000E1513" w:rsidRDefault="000E1513" w:rsidP="000E151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sz w:val="20"/>
          <w:szCs w:val="20"/>
          <w:lang w:eastAsia="fr-FR"/>
        </w:rPr>
      </w:pPr>
    </w:p>
    <w:p w14:paraId="53765F58" w14:textId="77777777" w:rsidR="00B06AEC" w:rsidRDefault="00B06AEC">
      <w:pPr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</w:p>
    <w:p w14:paraId="1F555B01" w14:textId="77777777" w:rsidR="00B06AEC" w:rsidRDefault="00B06AEC">
      <w:pPr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</w:p>
    <w:p w14:paraId="5C8BB765" w14:textId="77777777" w:rsidR="00B06AEC" w:rsidRDefault="00B06AEC">
      <w:pPr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</w:p>
    <w:p w14:paraId="74EEA929" w14:textId="77777777" w:rsidR="00B06AEC" w:rsidRDefault="00B06AEC">
      <w:pPr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</w:p>
    <w:p w14:paraId="6120B909" w14:textId="77777777" w:rsidR="00B06AEC" w:rsidRDefault="00B06AEC">
      <w:pPr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</w:p>
    <w:p w14:paraId="7EF1ED3F" w14:textId="77777777" w:rsidR="00B06AEC" w:rsidRDefault="00B06AEC">
      <w:pPr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</w:p>
    <w:p w14:paraId="03C8050A" w14:textId="3F6774A0" w:rsidR="00B06AEC" w:rsidRDefault="00B06AEC">
      <w:pPr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</w:pPr>
      <w:r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lastRenderedPageBreak/>
        <w:t>L’épargne</w:t>
      </w:r>
      <w:r w:rsidRPr="0071658B">
        <w:rPr>
          <w:rFonts w:eastAsia="Times New Roman" w:cs="Arial"/>
          <w:b/>
          <w:color w:val="0070C0"/>
          <w:sz w:val="24"/>
          <w:szCs w:val="24"/>
          <w:u w:val="single"/>
          <w:lang w:eastAsia="fr-FR"/>
        </w:rPr>
        <w:t xml:space="preserve"> </w:t>
      </w:r>
    </w:p>
    <w:p w14:paraId="60D57284" w14:textId="77777777" w:rsidR="00B06AEC" w:rsidRDefault="00B06AEC">
      <w:pPr>
        <w:rPr>
          <w:rFonts w:eastAsia="Times New Roman" w:cs="Arial"/>
          <w:lang w:eastAsia="fr-FR"/>
        </w:rPr>
      </w:pPr>
      <w:r w:rsidRPr="00B06AEC">
        <w:rPr>
          <w:rFonts w:ascii="Arial" w:hAnsi="Arial" w:cs="Arial"/>
          <w:noProof/>
        </w:rPr>
        <w:drawing>
          <wp:inline distT="0" distB="0" distL="0" distR="0" wp14:anchorId="6B266538" wp14:editId="3B06031D">
            <wp:extent cx="6096528" cy="3429297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lang w:eastAsia="fr-FR"/>
        </w:rPr>
        <w:t xml:space="preserve"> </w:t>
      </w:r>
    </w:p>
    <w:p w14:paraId="160C71A6" w14:textId="77777777" w:rsidR="00E973E3" w:rsidRPr="00E973E3" w:rsidRDefault="00E973E3" w:rsidP="00E973E3">
      <w:pPr>
        <w:spacing w:after="0" w:line="240" w:lineRule="auto"/>
        <w:ind w:left="284"/>
        <w:rPr>
          <w:rFonts w:eastAsia="Times New Roman" w:cs="Arial"/>
          <w:lang w:eastAsia="fr-FR"/>
        </w:rPr>
      </w:pPr>
    </w:p>
    <w:p w14:paraId="404B2F12" w14:textId="3BCC3508" w:rsidR="00E973E3" w:rsidRPr="0071658B" w:rsidRDefault="00E973E3" w:rsidP="00E973E3">
      <w:pPr>
        <w:pBdr>
          <w:bottom w:val="single" w:sz="4" w:space="1" w:color="auto"/>
        </w:pBdr>
        <w:spacing w:after="0" w:line="240" w:lineRule="auto"/>
        <w:ind w:left="284"/>
        <w:jc w:val="right"/>
        <w:rPr>
          <w:rFonts w:eastAsia="Times New Roman" w:cs="Arial"/>
          <w:i/>
          <w:color w:val="0070C0"/>
          <w:sz w:val="36"/>
          <w:szCs w:val="36"/>
          <w:lang w:eastAsia="fr-FR"/>
        </w:rPr>
      </w:pPr>
      <w:r w:rsidRPr="0071658B">
        <w:rPr>
          <w:rFonts w:eastAsia="Times New Roman" w:cs="Arial"/>
          <w:i/>
          <w:color w:val="0070C0"/>
          <w:sz w:val="36"/>
          <w:szCs w:val="36"/>
          <w:lang w:eastAsia="fr-FR"/>
        </w:rPr>
        <w:t>L</w:t>
      </w:r>
      <w:r>
        <w:rPr>
          <w:rFonts w:eastAsia="Times New Roman" w:cs="Arial"/>
          <w:i/>
          <w:color w:val="0070C0"/>
          <w:sz w:val="36"/>
          <w:szCs w:val="36"/>
          <w:lang w:eastAsia="fr-FR"/>
        </w:rPr>
        <w:t>e Résultat</w:t>
      </w:r>
    </w:p>
    <w:p w14:paraId="3A05D92F" w14:textId="59EA37AC" w:rsidR="00E973E3" w:rsidRDefault="00E973E3">
      <w:pPr>
        <w:rPr>
          <w:noProof/>
        </w:rPr>
      </w:pPr>
    </w:p>
    <w:tbl>
      <w:tblPr>
        <w:tblW w:w="104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54"/>
        <w:gridCol w:w="4494"/>
        <w:gridCol w:w="3622"/>
      </w:tblGrid>
      <w:tr w:rsidR="00EE02F9" w:rsidRPr="00EE02F9" w14:paraId="1616BD70" w14:textId="77777777" w:rsidTr="00EE02F9">
        <w:trPr>
          <w:trHeight w:val="365"/>
        </w:trPr>
        <w:tc>
          <w:tcPr>
            <w:tcW w:w="10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233B7" w14:textId="77777777" w:rsidR="00EE02F9" w:rsidRPr="00EE02F9" w:rsidRDefault="00EE02F9" w:rsidP="00EE02F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Fonctionnement</w:t>
            </w:r>
          </w:p>
        </w:tc>
      </w:tr>
      <w:tr w:rsidR="00EE02F9" w:rsidRPr="00EE02F9" w14:paraId="6C6AE337" w14:textId="77777777" w:rsidTr="00EE02F9">
        <w:trPr>
          <w:trHeight w:val="365"/>
        </w:trPr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E2FE2" w14:textId="784B79D9" w:rsidR="00EE02F9" w:rsidRPr="00EE02F9" w:rsidRDefault="00112D4E" w:rsidP="00EE02F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R</w:t>
            </w:r>
            <w:r w:rsidR="00EE02F9"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ésultat 2021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F9B6F" w14:textId="77777777" w:rsidR="00EE02F9" w:rsidRPr="00EE02F9" w:rsidRDefault="00EE02F9" w:rsidP="00EE02F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349 198,72 €</w:t>
            </w:r>
          </w:p>
        </w:tc>
      </w:tr>
      <w:tr w:rsidR="00EE02F9" w:rsidRPr="00EE02F9" w14:paraId="47A9278B" w14:textId="77777777" w:rsidTr="00EE02F9">
        <w:trPr>
          <w:trHeight w:val="365"/>
        </w:trPr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B9DF4" w14:textId="77777777" w:rsidR="00EE02F9" w:rsidRPr="00EE02F9" w:rsidRDefault="00EE02F9" w:rsidP="00EE02F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Excédent 2020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785E9" w14:textId="77777777" w:rsidR="00EE02F9" w:rsidRPr="00EE02F9" w:rsidRDefault="00EE02F9" w:rsidP="00EE02F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817 064,43 €</w:t>
            </w:r>
          </w:p>
        </w:tc>
      </w:tr>
      <w:tr w:rsidR="00EE02F9" w:rsidRPr="00EE02F9" w14:paraId="754F07E3" w14:textId="77777777" w:rsidTr="00EE02F9">
        <w:trPr>
          <w:trHeight w:val="365"/>
        </w:trPr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EC88D" w14:textId="77777777" w:rsidR="00EE02F9" w:rsidRPr="00EE02F9" w:rsidRDefault="00EE02F9" w:rsidP="00EE02F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Résultat à affecter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0A6E2" w14:textId="77777777" w:rsidR="00EE02F9" w:rsidRPr="00EE02F9" w:rsidRDefault="00EE02F9" w:rsidP="00EE02F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1 166 263,15 €</w:t>
            </w:r>
          </w:p>
        </w:tc>
      </w:tr>
      <w:tr w:rsidR="00EE02F9" w:rsidRPr="00EE02F9" w14:paraId="2C34DEEB" w14:textId="77777777" w:rsidTr="00EE02F9">
        <w:trPr>
          <w:trHeight w:val="365"/>
        </w:trPr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E7CDB" w14:textId="77777777" w:rsidR="00EE02F9" w:rsidRPr="00EE02F9" w:rsidRDefault="00EE02F9" w:rsidP="00EE02F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8E542" w14:textId="77777777" w:rsidR="00EE02F9" w:rsidRPr="00EE02F9" w:rsidRDefault="00EE02F9" w:rsidP="00EE0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FC6A7" w14:textId="77777777" w:rsidR="00EE02F9" w:rsidRPr="00EE02F9" w:rsidRDefault="00EE02F9" w:rsidP="00EE0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EE02F9" w:rsidRPr="00EE02F9" w14:paraId="13F9708C" w14:textId="77777777" w:rsidTr="00EE02F9">
        <w:trPr>
          <w:trHeight w:val="365"/>
        </w:trPr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8A694" w14:textId="6C954B3A" w:rsidR="00EE02F9" w:rsidRPr="00EE02F9" w:rsidRDefault="00112D4E" w:rsidP="00EE02F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S</w:t>
            </w:r>
            <w:r w:rsidR="00EE02F9"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olde d'exécution d'investissement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B40FF" w14:textId="77777777" w:rsidR="00EE02F9" w:rsidRPr="00EE02F9" w:rsidRDefault="00EE02F9" w:rsidP="00EE02F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155 813,35 €</w:t>
            </w:r>
          </w:p>
        </w:tc>
      </w:tr>
      <w:tr w:rsidR="00EE02F9" w:rsidRPr="00EE02F9" w14:paraId="7F559EA7" w14:textId="77777777" w:rsidTr="00EE02F9">
        <w:trPr>
          <w:trHeight w:val="365"/>
        </w:trPr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F72B7" w14:textId="77777777" w:rsidR="00EE02F9" w:rsidRPr="00EE02F9" w:rsidRDefault="00EE02F9" w:rsidP="00EE02F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Reste à réaliser 2021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0B7BC" w14:textId="77777777" w:rsidR="00EE02F9" w:rsidRPr="00EE02F9" w:rsidRDefault="00EE02F9" w:rsidP="00EE02F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8 088,53 €</w:t>
            </w:r>
          </w:p>
        </w:tc>
      </w:tr>
      <w:tr w:rsidR="00EE02F9" w:rsidRPr="00EE02F9" w14:paraId="4708892C" w14:textId="77777777" w:rsidTr="00EE02F9">
        <w:trPr>
          <w:trHeight w:val="365"/>
        </w:trPr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47A6F" w14:textId="77777777" w:rsidR="00EE02F9" w:rsidRPr="00EE02F9" w:rsidRDefault="00EE02F9" w:rsidP="00EE02F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Besoin de financement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9C147" w14:textId="77777777" w:rsidR="00EE02F9" w:rsidRPr="00EE02F9" w:rsidRDefault="00EE02F9" w:rsidP="00EE02F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0,00 €</w:t>
            </w:r>
          </w:p>
        </w:tc>
      </w:tr>
      <w:tr w:rsidR="00EE02F9" w:rsidRPr="00EE02F9" w14:paraId="7D37D184" w14:textId="77777777" w:rsidTr="00EE02F9">
        <w:trPr>
          <w:trHeight w:val="365"/>
        </w:trPr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348A8" w14:textId="77777777" w:rsidR="00EE02F9" w:rsidRPr="00EE02F9" w:rsidRDefault="00EE02F9" w:rsidP="00EE02F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 xml:space="preserve">Affectation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72F8C" w14:textId="77777777" w:rsidR="00EE02F9" w:rsidRPr="00EE02F9" w:rsidRDefault="00EE02F9" w:rsidP="00EE02F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1 166 263,15 €</w:t>
            </w:r>
          </w:p>
        </w:tc>
      </w:tr>
      <w:tr w:rsidR="00EE02F9" w:rsidRPr="00EE02F9" w14:paraId="019A9DD3" w14:textId="77777777" w:rsidTr="00EE02F9">
        <w:trPr>
          <w:trHeight w:val="365"/>
        </w:trPr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DB5FA" w14:textId="77777777" w:rsidR="00EE02F9" w:rsidRPr="00EE02F9" w:rsidRDefault="00EE02F9" w:rsidP="00EE02F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B2FEE" w14:textId="77777777" w:rsidR="00EE02F9" w:rsidRPr="00EE02F9" w:rsidRDefault="00EE02F9" w:rsidP="00EE02F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EE02F9" w:rsidRPr="00EE02F9" w14:paraId="13CCA540" w14:textId="77777777" w:rsidTr="00EE02F9">
        <w:trPr>
          <w:trHeight w:val="599"/>
        </w:trPr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54B65" w14:textId="77777777" w:rsidR="00EE02F9" w:rsidRPr="00EE02F9" w:rsidRDefault="00EE02F9" w:rsidP="00EE02F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Affectation en réserve d'investissement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A2DD3" w14:textId="77777777" w:rsidR="00EE02F9" w:rsidRPr="00EE02F9" w:rsidRDefault="00EE02F9" w:rsidP="00EE02F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0,00 €</w:t>
            </w:r>
          </w:p>
        </w:tc>
      </w:tr>
      <w:tr w:rsidR="00EE02F9" w:rsidRPr="00EE02F9" w14:paraId="742AC353" w14:textId="77777777" w:rsidTr="00EE02F9">
        <w:trPr>
          <w:trHeight w:val="365"/>
        </w:trPr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C3CD0" w14:textId="1523C9CD" w:rsidR="00EE02F9" w:rsidRPr="00EE02F9" w:rsidRDefault="00112D4E" w:rsidP="00EE02F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R</w:t>
            </w:r>
            <w:r w:rsidR="00EE02F9"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eport en fonctionnement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5CE5D" w14:textId="77777777" w:rsidR="00EE02F9" w:rsidRPr="00EE02F9" w:rsidRDefault="00EE02F9" w:rsidP="00EE02F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1 166 263,15 €</w:t>
            </w:r>
          </w:p>
        </w:tc>
      </w:tr>
      <w:tr w:rsidR="00EE02F9" w:rsidRPr="00EE02F9" w14:paraId="1348B72A" w14:textId="77777777" w:rsidTr="00EE02F9">
        <w:trPr>
          <w:trHeight w:val="365"/>
        </w:trPr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44136" w14:textId="6B535E09" w:rsidR="00EE02F9" w:rsidRPr="00EE02F9" w:rsidRDefault="00112D4E" w:rsidP="00EE02F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D</w:t>
            </w:r>
            <w:r w:rsidR="00EE02F9"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éficit reporté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68A68" w14:textId="77777777" w:rsidR="00EE02F9" w:rsidRPr="00EE02F9" w:rsidRDefault="00EE02F9" w:rsidP="00EE02F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0,00 €</w:t>
            </w:r>
          </w:p>
        </w:tc>
      </w:tr>
      <w:tr w:rsidR="00EE02F9" w:rsidRPr="00EE02F9" w14:paraId="56C2414A" w14:textId="77777777" w:rsidTr="00EE02F9">
        <w:trPr>
          <w:trHeight w:val="365"/>
        </w:trPr>
        <w:tc>
          <w:tcPr>
            <w:tcW w:w="68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771A4" w14:textId="77777777" w:rsidR="00EE02F9" w:rsidRPr="00EE02F9" w:rsidRDefault="00EE02F9" w:rsidP="00EE02F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E02F9">
              <w:rPr>
                <w:rFonts w:eastAsia="Times New Roman" w:cs="Calibri"/>
                <w:color w:val="000000"/>
                <w:kern w:val="24"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F80F0" w14:textId="77777777" w:rsidR="00EE02F9" w:rsidRPr="00EE02F9" w:rsidRDefault="00EE02F9" w:rsidP="00EE02F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</w:tbl>
    <w:p w14:paraId="6219204A" w14:textId="02E0A093" w:rsidR="00AE4AE6" w:rsidRPr="00461DEA" w:rsidRDefault="00AE4AE6" w:rsidP="00AE4AE6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461DEA">
        <w:rPr>
          <w:rFonts w:asciiTheme="minorHAnsi" w:hAnsiTheme="minorHAnsi" w:cstheme="minorHAnsi"/>
          <w:sz w:val="22"/>
          <w:szCs w:val="22"/>
        </w:rPr>
        <w:t>Le résultat de clôture pour l’année 202</w:t>
      </w:r>
      <w:r w:rsidR="00EE02F9">
        <w:rPr>
          <w:rFonts w:asciiTheme="minorHAnsi" w:hAnsiTheme="minorHAnsi" w:cstheme="minorHAnsi"/>
          <w:sz w:val="22"/>
          <w:szCs w:val="22"/>
        </w:rPr>
        <w:t>1</w:t>
      </w:r>
      <w:r w:rsidRPr="00461DEA">
        <w:rPr>
          <w:rFonts w:asciiTheme="minorHAnsi" w:hAnsiTheme="minorHAnsi" w:cstheme="minorHAnsi"/>
          <w:sz w:val="22"/>
          <w:szCs w:val="22"/>
        </w:rPr>
        <w:t xml:space="preserve"> est de :</w:t>
      </w:r>
    </w:p>
    <w:p w14:paraId="78F89477" w14:textId="1F0F2244" w:rsidR="00AE4AE6" w:rsidRPr="00461DEA" w:rsidRDefault="00EE02F9" w:rsidP="00AE4AE6">
      <w:pPr>
        <w:pStyle w:val="Corpsdetexte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1 166 263.15</w:t>
      </w:r>
      <w:r w:rsidR="00AE4AE6" w:rsidRPr="00461DEA">
        <w:rPr>
          <w:rFonts w:asciiTheme="minorHAnsi" w:hAnsiTheme="minorHAnsi" w:cstheme="minorHAnsi"/>
          <w:sz w:val="22"/>
          <w:szCs w:val="22"/>
        </w:rPr>
        <w:t xml:space="preserve"> € en section de fonctionnement (excédent)</w:t>
      </w:r>
    </w:p>
    <w:p w14:paraId="73649469" w14:textId="028E8055" w:rsidR="00AE4AE6" w:rsidRPr="00461DEA" w:rsidRDefault="00EE02F9" w:rsidP="00AE4AE6">
      <w:pPr>
        <w:pStyle w:val="Corpsdetexte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155</w:t>
      </w:r>
      <w:r w:rsidR="00112D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813.35</w:t>
      </w:r>
      <w:r w:rsidR="00AE4AE6" w:rsidRPr="00461DEA">
        <w:rPr>
          <w:rFonts w:asciiTheme="minorHAnsi" w:hAnsiTheme="minorHAnsi" w:cstheme="minorHAnsi"/>
          <w:sz w:val="22"/>
          <w:szCs w:val="22"/>
        </w:rPr>
        <w:t xml:space="preserve"> € en section d’investissement (</w:t>
      </w:r>
      <w:r>
        <w:rPr>
          <w:rFonts w:asciiTheme="minorHAnsi" w:hAnsiTheme="minorHAnsi" w:cstheme="minorHAnsi"/>
          <w:sz w:val="22"/>
          <w:szCs w:val="22"/>
        </w:rPr>
        <w:t>excédent</w:t>
      </w:r>
      <w:r w:rsidR="00AE4AE6" w:rsidRPr="00461DEA">
        <w:rPr>
          <w:rFonts w:asciiTheme="minorHAnsi" w:hAnsiTheme="minorHAnsi" w:cstheme="minorHAnsi"/>
          <w:sz w:val="22"/>
          <w:szCs w:val="22"/>
        </w:rPr>
        <w:t>)</w:t>
      </w:r>
    </w:p>
    <w:p w14:paraId="7C89D520" w14:textId="0860A6F3" w:rsidR="00AE4AE6" w:rsidRPr="00461DEA" w:rsidRDefault="00AE4AE6" w:rsidP="00AE4AE6">
      <w:pPr>
        <w:jc w:val="both"/>
        <w:rPr>
          <w:rFonts w:asciiTheme="minorHAnsi" w:hAnsiTheme="minorHAnsi" w:cstheme="minorHAnsi"/>
        </w:rPr>
      </w:pPr>
      <w:r w:rsidRPr="00461DEA">
        <w:rPr>
          <w:rFonts w:asciiTheme="minorHAnsi" w:hAnsiTheme="minorHAnsi" w:cstheme="minorHAnsi"/>
        </w:rPr>
        <w:lastRenderedPageBreak/>
        <w:t>L’affectation des résultats de 202</w:t>
      </w:r>
      <w:r w:rsidR="00EE02F9">
        <w:rPr>
          <w:rFonts w:asciiTheme="minorHAnsi" w:hAnsiTheme="minorHAnsi" w:cstheme="minorHAnsi"/>
        </w:rPr>
        <w:t>1</w:t>
      </w:r>
      <w:r w:rsidRPr="00461DEA">
        <w:rPr>
          <w:rFonts w:asciiTheme="minorHAnsi" w:hAnsiTheme="minorHAnsi" w:cstheme="minorHAnsi"/>
        </w:rPr>
        <w:t xml:space="preserve"> sera reprise par section au budget primitif 202</w:t>
      </w:r>
      <w:r w:rsidR="00EE02F9">
        <w:rPr>
          <w:rFonts w:asciiTheme="minorHAnsi" w:hAnsiTheme="minorHAnsi" w:cstheme="minorHAnsi"/>
        </w:rPr>
        <w:t>2</w:t>
      </w:r>
      <w:r w:rsidRPr="00461DEA">
        <w:rPr>
          <w:rFonts w:asciiTheme="minorHAnsi" w:hAnsiTheme="minorHAnsi" w:cstheme="minorHAnsi"/>
        </w:rPr>
        <w:t xml:space="preserve"> de la commune aux comptes suivants :</w:t>
      </w:r>
    </w:p>
    <w:p w14:paraId="4EC2276F" w14:textId="77777777" w:rsidR="00AE4AE6" w:rsidRPr="00461DEA" w:rsidRDefault="00AE4AE6" w:rsidP="00AE4AE6">
      <w:pPr>
        <w:jc w:val="both"/>
        <w:rPr>
          <w:rFonts w:eastAsia="Times New Roman" w:cs="Arial"/>
          <w:sz w:val="24"/>
          <w:szCs w:val="36"/>
          <w:u w:val="single"/>
          <w:lang w:eastAsia="fr-FR"/>
        </w:rPr>
      </w:pPr>
      <w:r w:rsidRPr="00461DEA">
        <w:rPr>
          <w:rFonts w:eastAsia="Times New Roman" w:cs="Arial"/>
          <w:sz w:val="24"/>
          <w:szCs w:val="36"/>
          <w:u w:val="single"/>
          <w:lang w:eastAsia="fr-FR"/>
        </w:rPr>
        <w:t>RECETTES</w:t>
      </w:r>
    </w:p>
    <w:p w14:paraId="096F9C14" w14:textId="13B1879B" w:rsidR="00AE4AE6" w:rsidRPr="00461DEA" w:rsidRDefault="00AE4AE6" w:rsidP="00EE02F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1DEA">
        <w:rPr>
          <w:rFonts w:asciiTheme="minorHAnsi" w:hAnsiTheme="minorHAnsi" w:cstheme="minorHAnsi"/>
        </w:rPr>
        <w:t xml:space="preserve">  002 – Résultat de fonctionnement reporté pour la somme de </w:t>
      </w:r>
      <w:r w:rsidR="00EE02F9">
        <w:rPr>
          <w:rFonts w:asciiTheme="minorHAnsi" w:hAnsiTheme="minorHAnsi" w:cstheme="minorHAnsi"/>
        </w:rPr>
        <w:t>1 166 263.15</w:t>
      </w:r>
      <w:r w:rsidRPr="00461DEA">
        <w:rPr>
          <w:rFonts w:asciiTheme="minorHAnsi" w:hAnsiTheme="minorHAnsi" w:cstheme="minorHAnsi"/>
        </w:rPr>
        <w:t xml:space="preserve"> €.</w:t>
      </w:r>
    </w:p>
    <w:p w14:paraId="76899707" w14:textId="01A28F9C" w:rsidR="00AE4AE6" w:rsidRPr="00461DEA" w:rsidRDefault="00AE4AE6" w:rsidP="00EE02F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1DEA">
        <w:rPr>
          <w:rFonts w:asciiTheme="minorHAnsi" w:hAnsiTheme="minorHAnsi" w:cstheme="minorHAnsi"/>
        </w:rPr>
        <w:t xml:space="preserve">  001 – Solde d’exécution de la section d’investissement reporté pour un montant de </w:t>
      </w:r>
      <w:r w:rsidR="00EE02F9">
        <w:rPr>
          <w:rFonts w:asciiTheme="minorHAnsi" w:hAnsiTheme="minorHAnsi" w:cstheme="minorHAnsi"/>
        </w:rPr>
        <w:t>115 813.35</w:t>
      </w:r>
      <w:r w:rsidRPr="00461DEA">
        <w:rPr>
          <w:rFonts w:asciiTheme="minorHAnsi" w:hAnsiTheme="minorHAnsi" w:cstheme="minorHAnsi"/>
        </w:rPr>
        <w:t xml:space="preserve"> €.</w:t>
      </w:r>
    </w:p>
    <w:p w14:paraId="1773F16A" w14:textId="3A49D07A" w:rsidR="00AE4AE6" w:rsidRPr="00461DEA" w:rsidRDefault="00AE4AE6" w:rsidP="00AE4AE6">
      <w:pPr>
        <w:jc w:val="both"/>
        <w:rPr>
          <w:rFonts w:ascii="Arial" w:hAnsi="Arial" w:cs="Arial"/>
        </w:rPr>
      </w:pPr>
    </w:p>
    <w:p w14:paraId="4C851B09" w14:textId="63B22A9F" w:rsidR="00920EF9" w:rsidRDefault="00DA65B4" w:rsidP="00EE02F9">
      <w:pPr>
        <w:ind w:left="284"/>
        <w:jc w:val="both"/>
        <w:rPr>
          <w:rFonts w:eastAsia="Times New Roman" w:cs="Arial"/>
          <w:lang w:eastAsia="fr-FR"/>
        </w:rPr>
      </w:pPr>
      <w:r w:rsidRPr="00B971D9">
        <w:rPr>
          <w:rFonts w:eastAsia="Times New Roman" w:cs="Arial"/>
          <w:i/>
          <w:color w:val="0070C0"/>
          <w:sz w:val="36"/>
          <w:szCs w:val="36"/>
          <w:lang w:eastAsia="fr-FR"/>
        </w:rPr>
        <w:t>Conclusion</w:t>
      </w:r>
    </w:p>
    <w:p w14:paraId="1529EA4E" w14:textId="3AAEE858" w:rsidR="00B06AEC" w:rsidRDefault="00EE02F9" w:rsidP="007A3A7B">
      <w:pPr>
        <w:spacing w:after="0" w:line="240" w:lineRule="auto"/>
        <w:ind w:left="284" w:right="-117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 xml:space="preserve">Après </w:t>
      </w:r>
      <w:r w:rsidR="00B06AEC">
        <w:rPr>
          <w:rFonts w:eastAsia="Times New Roman" w:cs="Arial"/>
          <w:lang w:eastAsia="fr-FR"/>
        </w:rPr>
        <w:t>une prévision établie par la Chambre régionale des comptes, l’exécution budgétaire de l’année fait apparaitre des résultats corrects.</w:t>
      </w:r>
    </w:p>
    <w:p w14:paraId="4D1D0402" w14:textId="77777777" w:rsidR="0080601E" w:rsidRDefault="004B41E4" w:rsidP="007A3A7B">
      <w:pPr>
        <w:spacing w:after="0" w:line="240" w:lineRule="auto"/>
        <w:ind w:left="284" w:right="-117"/>
        <w:rPr>
          <w:rFonts w:eastAsia="Times New Roman" w:cs="Arial"/>
          <w:lang w:eastAsia="fr-FR"/>
        </w:rPr>
      </w:pPr>
      <w:r w:rsidRPr="008B3BF6">
        <w:rPr>
          <w:rFonts w:eastAsia="Times New Roman" w:cs="Arial"/>
          <w:lang w:eastAsia="fr-FR"/>
        </w:rPr>
        <w:t xml:space="preserve">Les dépenses réelles de fonctionnement </w:t>
      </w:r>
      <w:r w:rsidR="008B3BF6" w:rsidRPr="008B3BF6">
        <w:rPr>
          <w:rFonts w:eastAsia="Times New Roman" w:cs="Arial"/>
          <w:lang w:eastAsia="fr-FR"/>
        </w:rPr>
        <w:t xml:space="preserve">ont </w:t>
      </w:r>
      <w:r w:rsidR="00EE02F9">
        <w:rPr>
          <w:rFonts w:eastAsia="Times New Roman" w:cs="Arial"/>
          <w:lang w:eastAsia="fr-FR"/>
        </w:rPr>
        <w:t xml:space="preserve">été maitrisées : 90% pour le chapitre 011 charges à caractère générale, 93 % pour le chapitre 012 </w:t>
      </w:r>
      <w:r w:rsidRPr="008B3BF6">
        <w:rPr>
          <w:rFonts w:eastAsia="Times New Roman" w:cs="Arial"/>
          <w:lang w:eastAsia="fr-FR"/>
        </w:rPr>
        <w:t>charges de personnel</w:t>
      </w:r>
      <w:r w:rsidR="00EE02F9">
        <w:rPr>
          <w:rFonts w:eastAsia="Times New Roman" w:cs="Arial"/>
          <w:lang w:eastAsia="fr-FR"/>
        </w:rPr>
        <w:t>, 77 % pour le chapitre 65 Autres charges de gestion courantes</w:t>
      </w:r>
      <w:r w:rsidR="0080601E">
        <w:rPr>
          <w:rFonts w:eastAsia="Times New Roman" w:cs="Arial"/>
          <w:lang w:eastAsia="fr-FR"/>
        </w:rPr>
        <w:t>.</w:t>
      </w:r>
    </w:p>
    <w:p w14:paraId="3420DB35" w14:textId="4BC85EE2" w:rsidR="004B41E4" w:rsidRPr="008B3BF6" w:rsidRDefault="0080601E" w:rsidP="007A3A7B">
      <w:pPr>
        <w:spacing w:after="0" w:line="240" w:lineRule="auto"/>
        <w:ind w:left="284" w:right="-117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L</w:t>
      </w:r>
      <w:r w:rsidR="004B41E4" w:rsidRPr="008B3BF6">
        <w:rPr>
          <w:rFonts w:eastAsia="Times New Roman" w:cs="Arial"/>
          <w:lang w:eastAsia="fr-FR"/>
        </w:rPr>
        <w:t>es recettes réelles de fonctionnement</w:t>
      </w:r>
      <w:r w:rsidR="00E910BC" w:rsidRPr="008B3BF6">
        <w:rPr>
          <w:rFonts w:eastAsia="Times New Roman" w:cs="Arial"/>
          <w:lang w:eastAsia="fr-FR"/>
        </w:rPr>
        <w:t xml:space="preserve"> </w:t>
      </w:r>
      <w:r w:rsidR="00B06AEC">
        <w:rPr>
          <w:rFonts w:eastAsia="Times New Roman" w:cs="Arial"/>
          <w:lang w:eastAsia="fr-FR"/>
        </w:rPr>
        <w:t>sont principalement dues aux produits des impôts et taxes pour près de 70%.</w:t>
      </w:r>
    </w:p>
    <w:p w14:paraId="6B864603" w14:textId="77777777" w:rsidR="00000232" w:rsidRDefault="00000232" w:rsidP="00000232">
      <w:pPr>
        <w:spacing w:after="0" w:line="240" w:lineRule="auto"/>
        <w:ind w:left="284"/>
        <w:rPr>
          <w:rFonts w:eastAsia="Times New Roman" w:cs="Arial"/>
          <w:lang w:eastAsia="fr-FR"/>
        </w:rPr>
      </w:pPr>
    </w:p>
    <w:p w14:paraId="726EE12E" w14:textId="01EAF823" w:rsidR="004B41E4" w:rsidRDefault="00B06AEC" w:rsidP="004B41E4">
      <w:pPr>
        <w:spacing w:after="0" w:line="240" w:lineRule="auto"/>
        <w:ind w:firstLine="284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En section d’investissement, le remboursement de la dette correspond presque à la totalité des dépenses.</w:t>
      </w:r>
    </w:p>
    <w:p w14:paraId="2E3DF703" w14:textId="6E47B56A" w:rsidR="00B06AEC" w:rsidRDefault="00B06AEC" w:rsidP="004B41E4">
      <w:pPr>
        <w:spacing w:after="0" w:line="240" w:lineRule="auto"/>
        <w:ind w:firstLine="284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Les recettes encaissées sont principalement issues du FCTVA perçu au titre des dépenses 2019.</w:t>
      </w:r>
    </w:p>
    <w:p w14:paraId="22C192B4" w14:textId="77777777" w:rsidR="004B41E4" w:rsidRDefault="004B41E4" w:rsidP="008668A0">
      <w:pPr>
        <w:spacing w:after="0" w:line="240" w:lineRule="auto"/>
        <w:ind w:left="284"/>
        <w:rPr>
          <w:rFonts w:eastAsia="Times New Roman" w:cs="Arial"/>
          <w:lang w:eastAsia="fr-FR"/>
        </w:rPr>
      </w:pPr>
    </w:p>
    <w:p w14:paraId="7725D9EE" w14:textId="77777777" w:rsidR="004B41E4" w:rsidRDefault="004B41E4" w:rsidP="008668A0">
      <w:pPr>
        <w:spacing w:after="0" w:line="240" w:lineRule="auto"/>
        <w:ind w:left="284"/>
        <w:rPr>
          <w:rFonts w:eastAsia="Times New Roman" w:cs="Arial"/>
          <w:lang w:eastAsia="fr-FR"/>
        </w:rPr>
      </w:pPr>
    </w:p>
    <w:p w14:paraId="022677CD" w14:textId="77777777" w:rsidR="00A4075C" w:rsidRDefault="00A4075C" w:rsidP="00A4075C">
      <w:pPr>
        <w:spacing w:after="0" w:line="240" w:lineRule="auto"/>
        <w:ind w:left="284"/>
        <w:rPr>
          <w:rFonts w:eastAsia="Times New Roman" w:cs="Arial"/>
          <w:lang w:eastAsia="fr-FR"/>
        </w:rPr>
      </w:pPr>
    </w:p>
    <w:p w14:paraId="18CE9C29" w14:textId="77777777" w:rsidR="00A4075C" w:rsidRDefault="00A4075C" w:rsidP="00A4075C">
      <w:pPr>
        <w:spacing w:after="0" w:line="240" w:lineRule="auto"/>
        <w:ind w:left="284"/>
        <w:rPr>
          <w:rFonts w:eastAsia="Times New Roman" w:cs="Arial"/>
          <w:lang w:eastAsia="fr-FR"/>
        </w:rPr>
      </w:pPr>
    </w:p>
    <w:p w14:paraId="49499C93" w14:textId="77777777" w:rsidR="00A4075C" w:rsidRDefault="00A4075C" w:rsidP="00D842AE">
      <w:pPr>
        <w:spacing w:after="0" w:line="240" w:lineRule="auto"/>
        <w:ind w:left="284"/>
        <w:rPr>
          <w:rFonts w:eastAsia="Times New Roman" w:cs="Arial"/>
          <w:sz w:val="25"/>
          <w:szCs w:val="25"/>
          <w:lang w:eastAsia="fr-FR"/>
        </w:rPr>
      </w:pPr>
    </w:p>
    <w:sectPr w:rsidR="00A4075C" w:rsidSect="00630401">
      <w:footerReference w:type="default" r:id="rId15"/>
      <w:pgSz w:w="11906" w:h="16838"/>
      <w:pgMar w:top="510" w:right="1133" w:bottom="510" w:left="720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0A6D7" w14:textId="77777777" w:rsidR="002F35AC" w:rsidRDefault="002F35AC" w:rsidP="009A6DE4">
      <w:pPr>
        <w:spacing w:after="0" w:line="240" w:lineRule="auto"/>
      </w:pPr>
      <w:r>
        <w:separator/>
      </w:r>
    </w:p>
  </w:endnote>
  <w:endnote w:type="continuationSeparator" w:id="0">
    <w:p w14:paraId="62DC5413" w14:textId="77777777" w:rsidR="002F35AC" w:rsidRDefault="002F35AC" w:rsidP="009A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33"/>
      <w:gridCol w:w="5020"/>
    </w:tblGrid>
    <w:tr w:rsidR="007B5435" w:rsidRPr="00B70049" w14:paraId="1FF761C3" w14:textId="77777777" w:rsidTr="00B70049">
      <w:trPr>
        <w:trHeight w:hRule="exact" w:val="115"/>
        <w:jc w:val="center"/>
      </w:trPr>
      <w:tc>
        <w:tcPr>
          <w:tcW w:w="4686" w:type="dxa"/>
          <w:shd w:val="clear" w:color="auto" w:fill="4F81BD"/>
          <w:tcMar>
            <w:top w:w="0" w:type="dxa"/>
            <w:bottom w:w="0" w:type="dxa"/>
          </w:tcMar>
        </w:tcPr>
        <w:p w14:paraId="5C9C3EF3" w14:textId="77777777" w:rsidR="007B5435" w:rsidRPr="00B70049" w:rsidRDefault="007B5435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/>
          <w:tcMar>
            <w:top w:w="0" w:type="dxa"/>
            <w:bottom w:w="0" w:type="dxa"/>
          </w:tcMar>
        </w:tcPr>
        <w:p w14:paraId="7127D3DB" w14:textId="77777777" w:rsidR="007B5435" w:rsidRPr="00B70049" w:rsidRDefault="007B5435">
          <w:pPr>
            <w:pStyle w:val="En-tte"/>
            <w:jc w:val="right"/>
            <w:rPr>
              <w:caps/>
              <w:sz w:val="18"/>
            </w:rPr>
          </w:pPr>
        </w:p>
      </w:tc>
    </w:tr>
    <w:tr w:rsidR="007B5435" w:rsidRPr="00B70049" w14:paraId="048FC150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06E2A36" w14:textId="3949942C" w:rsidR="007B5435" w:rsidRPr="00B70049" w:rsidRDefault="007B5435" w:rsidP="00CB5385">
          <w:pPr>
            <w:pStyle w:val="Pieddepage"/>
            <w:rPr>
              <w:caps/>
              <w:color w:val="808080"/>
              <w:sz w:val="18"/>
              <w:szCs w:val="18"/>
            </w:rPr>
          </w:pPr>
          <w:r w:rsidRPr="00B70049">
            <w:rPr>
              <w:caps/>
              <w:color w:val="808080"/>
              <w:sz w:val="18"/>
              <w:szCs w:val="18"/>
            </w:rPr>
            <w:t>Note de synthèse Compte adminstratif 202</w:t>
          </w:r>
          <w:r w:rsidR="00112D4E">
            <w:rPr>
              <w:caps/>
              <w:color w:val="808080"/>
              <w:sz w:val="18"/>
              <w:szCs w:val="18"/>
            </w:rPr>
            <w:t>1</w:t>
          </w:r>
        </w:p>
      </w:tc>
      <w:tc>
        <w:tcPr>
          <w:tcW w:w="4674" w:type="dxa"/>
          <w:shd w:val="clear" w:color="auto" w:fill="auto"/>
          <w:vAlign w:val="center"/>
        </w:tcPr>
        <w:p w14:paraId="4D56588C" w14:textId="42709F37" w:rsidR="007B5435" w:rsidRPr="00B70049" w:rsidRDefault="007B5435">
          <w:pPr>
            <w:pStyle w:val="Pieddepage"/>
            <w:jc w:val="right"/>
            <w:rPr>
              <w:caps/>
              <w:color w:val="808080"/>
              <w:sz w:val="18"/>
              <w:szCs w:val="18"/>
            </w:rPr>
          </w:pPr>
          <w:r w:rsidRPr="00B70049">
            <w:rPr>
              <w:caps/>
              <w:color w:val="808080"/>
              <w:sz w:val="18"/>
              <w:szCs w:val="18"/>
            </w:rPr>
            <w:fldChar w:fldCharType="begin"/>
          </w:r>
          <w:r w:rsidRPr="00B70049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B70049">
            <w:rPr>
              <w:caps/>
              <w:color w:val="808080"/>
              <w:sz w:val="18"/>
              <w:szCs w:val="18"/>
            </w:rPr>
            <w:fldChar w:fldCharType="separate"/>
          </w:r>
          <w:r w:rsidR="00224953">
            <w:rPr>
              <w:caps/>
              <w:noProof/>
              <w:color w:val="808080"/>
              <w:sz w:val="18"/>
              <w:szCs w:val="18"/>
            </w:rPr>
            <w:t>10</w:t>
          </w:r>
          <w:r w:rsidRPr="00B70049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19F7D45C" w14:textId="77777777" w:rsidR="007B5435" w:rsidRDefault="007B54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FF777" w14:textId="77777777" w:rsidR="002F35AC" w:rsidRDefault="002F35AC" w:rsidP="009A6DE4">
      <w:pPr>
        <w:spacing w:after="0" w:line="240" w:lineRule="auto"/>
      </w:pPr>
      <w:r>
        <w:separator/>
      </w:r>
    </w:p>
  </w:footnote>
  <w:footnote w:type="continuationSeparator" w:id="0">
    <w:p w14:paraId="3D5B54F4" w14:textId="77777777" w:rsidR="002F35AC" w:rsidRDefault="002F35AC" w:rsidP="009A6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8F3"/>
    <w:multiLevelType w:val="hybridMultilevel"/>
    <w:tmpl w:val="ECB439A0"/>
    <w:lvl w:ilvl="0" w:tplc="040C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6700AC"/>
    <w:multiLevelType w:val="hybridMultilevel"/>
    <w:tmpl w:val="469C2D3E"/>
    <w:lvl w:ilvl="0" w:tplc="8128597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D94107"/>
    <w:multiLevelType w:val="hybridMultilevel"/>
    <w:tmpl w:val="E7E6F60E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5C68D0"/>
    <w:multiLevelType w:val="hybridMultilevel"/>
    <w:tmpl w:val="972AABD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DB539A"/>
    <w:multiLevelType w:val="hybridMultilevel"/>
    <w:tmpl w:val="2072FBD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60910B3"/>
    <w:multiLevelType w:val="hybridMultilevel"/>
    <w:tmpl w:val="A22A9614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FA7B24"/>
    <w:multiLevelType w:val="hybridMultilevel"/>
    <w:tmpl w:val="AB905EE2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FA3B4E"/>
    <w:multiLevelType w:val="hybridMultilevel"/>
    <w:tmpl w:val="AFF6FB80"/>
    <w:lvl w:ilvl="0" w:tplc="BC7EB8A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BD7CF1"/>
    <w:multiLevelType w:val="hybridMultilevel"/>
    <w:tmpl w:val="E95C0262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42"/>
    <w:rsid w:val="000001AF"/>
    <w:rsid w:val="00000232"/>
    <w:rsid w:val="00006631"/>
    <w:rsid w:val="00012216"/>
    <w:rsid w:val="00050A9F"/>
    <w:rsid w:val="0006728D"/>
    <w:rsid w:val="00070A47"/>
    <w:rsid w:val="00087BB4"/>
    <w:rsid w:val="00097A4C"/>
    <w:rsid w:val="000B4B3F"/>
    <w:rsid w:val="000C4376"/>
    <w:rsid w:val="000C508C"/>
    <w:rsid w:val="000D6525"/>
    <w:rsid w:val="000E1513"/>
    <w:rsid w:val="00103818"/>
    <w:rsid w:val="00112D4E"/>
    <w:rsid w:val="00114AE3"/>
    <w:rsid w:val="00114E21"/>
    <w:rsid w:val="00114FFD"/>
    <w:rsid w:val="00117939"/>
    <w:rsid w:val="00123938"/>
    <w:rsid w:val="00132BE0"/>
    <w:rsid w:val="00161DA0"/>
    <w:rsid w:val="0017444F"/>
    <w:rsid w:val="0018441E"/>
    <w:rsid w:val="00187D6D"/>
    <w:rsid w:val="00187F4A"/>
    <w:rsid w:val="001A0DA3"/>
    <w:rsid w:val="001A43D2"/>
    <w:rsid w:val="001A6FC3"/>
    <w:rsid w:val="001B0E53"/>
    <w:rsid w:val="001B36FB"/>
    <w:rsid w:val="001D5FF0"/>
    <w:rsid w:val="001E2F09"/>
    <w:rsid w:val="001F2914"/>
    <w:rsid w:val="001F53B6"/>
    <w:rsid w:val="001F55A2"/>
    <w:rsid w:val="00203CCF"/>
    <w:rsid w:val="00224953"/>
    <w:rsid w:val="00230D9B"/>
    <w:rsid w:val="00233433"/>
    <w:rsid w:val="002550E7"/>
    <w:rsid w:val="00264232"/>
    <w:rsid w:val="0026594E"/>
    <w:rsid w:val="00297078"/>
    <w:rsid w:val="002C35B0"/>
    <w:rsid w:val="002C3951"/>
    <w:rsid w:val="002F35AC"/>
    <w:rsid w:val="00301615"/>
    <w:rsid w:val="00304FA1"/>
    <w:rsid w:val="00306C21"/>
    <w:rsid w:val="00347C1E"/>
    <w:rsid w:val="00364644"/>
    <w:rsid w:val="00366C82"/>
    <w:rsid w:val="00367887"/>
    <w:rsid w:val="003A3014"/>
    <w:rsid w:val="003A7FDE"/>
    <w:rsid w:val="003B706B"/>
    <w:rsid w:val="003C7B53"/>
    <w:rsid w:val="003D1F5D"/>
    <w:rsid w:val="003E432F"/>
    <w:rsid w:val="003F2793"/>
    <w:rsid w:val="003F6696"/>
    <w:rsid w:val="0040294D"/>
    <w:rsid w:val="004076BC"/>
    <w:rsid w:val="00411095"/>
    <w:rsid w:val="004135F5"/>
    <w:rsid w:val="00434D80"/>
    <w:rsid w:val="004503EB"/>
    <w:rsid w:val="00450701"/>
    <w:rsid w:val="00456691"/>
    <w:rsid w:val="00461DEA"/>
    <w:rsid w:val="00477735"/>
    <w:rsid w:val="004A1B83"/>
    <w:rsid w:val="004B41E4"/>
    <w:rsid w:val="004B464F"/>
    <w:rsid w:val="004D059B"/>
    <w:rsid w:val="004E094E"/>
    <w:rsid w:val="00501B82"/>
    <w:rsid w:val="00505635"/>
    <w:rsid w:val="00554126"/>
    <w:rsid w:val="00561366"/>
    <w:rsid w:val="005706BD"/>
    <w:rsid w:val="00573CCB"/>
    <w:rsid w:val="00587869"/>
    <w:rsid w:val="00591837"/>
    <w:rsid w:val="00594E9E"/>
    <w:rsid w:val="005B3752"/>
    <w:rsid w:val="005C0CFB"/>
    <w:rsid w:val="005C0E30"/>
    <w:rsid w:val="005C47AA"/>
    <w:rsid w:val="005D6374"/>
    <w:rsid w:val="00630401"/>
    <w:rsid w:val="00630721"/>
    <w:rsid w:val="00653835"/>
    <w:rsid w:val="00662140"/>
    <w:rsid w:val="006628C9"/>
    <w:rsid w:val="00673A77"/>
    <w:rsid w:val="00680A61"/>
    <w:rsid w:val="00690CE6"/>
    <w:rsid w:val="00697716"/>
    <w:rsid w:val="006A2D17"/>
    <w:rsid w:val="006B5183"/>
    <w:rsid w:val="006C09D6"/>
    <w:rsid w:val="006C09E8"/>
    <w:rsid w:val="006C2403"/>
    <w:rsid w:val="006C6103"/>
    <w:rsid w:val="006E222E"/>
    <w:rsid w:val="007102CC"/>
    <w:rsid w:val="00710728"/>
    <w:rsid w:val="007375CF"/>
    <w:rsid w:val="00752080"/>
    <w:rsid w:val="00752FA2"/>
    <w:rsid w:val="0075617F"/>
    <w:rsid w:val="00762100"/>
    <w:rsid w:val="00775FC8"/>
    <w:rsid w:val="00785522"/>
    <w:rsid w:val="007A1CCE"/>
    <w:rsid w:val="007A3A7B"/>
    <w:rsid w:val="007B2CF3"/>
    <w:rsid w:val="007B5435"/>
    <w:rsid w:val="007C3607"/>
    <w:rsid w:val="007D08B3"/>
    <w:rsid w:val="007D6AB2"/>
    <w:rsid w:val="007F1CCC"/>
    <w:rsid w:val="007F3698"/>
    <w:rsid w:val="0080601E"/>
    <w:rsid w:val="00814329"/>
    <w:rsid w:val="008300E8"/>
    <w:rsid w:val="0083278E"/>
    <w:rsid w:val="008400E8"/>
    <w:rsid w:val="0084606B"/>
    <w:rsid w:val="008525C2"/>
    <w:rsid w:val="00854A80"/>
    <w:rsid w:val="008668A0"/>
    <w:rsid w:val="00874915"/>
    <w:rsid w:val="0088748C"/>
    <w:rsid w:val="008A5E58"/>
    <w:rsid w:val="008B3BF6"/>
    <w:rsid w:val="008B6A08"/>
    <w:rsid w:val="009144CC"/>
    <w:rsid w:val="00920EF9"/>
    <w:rsid w:val="0093140A"/>
    <w:rsid w:val="00944146"/>
    <w:rsid w:val="009824E6"/>
    <w:rsid w:val="009A07DF"/>
    <w:rsid w:val="009A177F"/>
    <w:rsid w:val="009A6DE4"/>
    <w:rsid w:val="009E4427"/>
    <w:rsid w:val="009E4DD0"/>
    <w:rsid w:val="009F273E"/>
    <w:rsid w:val="009F34FF"/>
    <w:rsid w:val="009F6840"/>
    <w:rsid w:val="00A029D9"/>
    <w:rsid w:val="00A24A6B"/>
    <w:rsid w:val="00A4075C"/>
    <w:rsid w:val="00A53360"/>
    <w:rsid w:val="00A6343E"/>
    <w:rsid w:val="00A64C60"/>
    <w:rsid w:val="00A844C0"/>
    <w:rsid w:val="00A85010"/>
    <w:rsid w:val="00A94FA9"/>
    <w:rsid w:val="00AA3987"/>
    <w:rsid w:val="00AB18E0"/>
    <w:rsid w:val="00AC7EC2"/>
    <w:rsid w:val="00AE22E3"/>
    <w:rsid w:val="00AE4AE6"/>
    <w:rsid w:val="00B03798"/>
    <w:rsid w:val="00B06AEC"/>
    <w:rsid w:val="00B078B1"/>
    <w:rsid w:val="00B11B2B"/>
    <w:rsid w:val="00B14C45"/>
    <w:rsid w:val="00B25975"/>
    <w:rsid w:val="00B40600"/>
    <w:rsid w:val="00B45B83"/>
    <w:rsid w:val="00B45ECB"/>
    <w:rsid w:val="00B70049"/>
    <w:rsid w:val="00B74E6C"/>
    <w:rsid w:val="00B971D9"/>
    <w:rsid w:val="00BA055F"/>
    <w:rsid w:val="00BA57B9"/>
    <w:rsid w:val="00BB24E2"/>
    <w:rsid w:val="00BB3F5E"/>
    <w:rsid w:val="00BB4D4B"/>
    <w:rsid w:val="00BF1E0A"/>
    <w:rsid w:val="00C052E5"/>
    <w:rsid w:val="00C0623B"/>
    <w:rsid w:val="00C25655"/>
    <w:rsid w:val="00C37DD1"/>
    <w:rsid w:val="00CB2ADC"/>
    <w:rsid w:val="00CB5385"/>
    <w:rsid w:val="00CC12CD"/>
    <w:rsid w:val="00CC4D38"/>
    <w:rsid w:val="00CC752B"/>
    <w:rsid w:val="00CD51C5"/>
    <w:rsid w:val="00CE4895"/>
    <w:rsid w:val="00CF52EB"/>
    <w:rsid w:val="00D061D9"/>
    <w:rsid w:val="00D17D05"/>
    <w:rsid w:val="00D231EA"/>
    <w:rsid w:val="00D24F61"/>
    <w:rsid w:val="00D26932"/>
    <w:rsid w:val="00D50BF5"/>
    <w:rsid w:val="00D53979"/>
    <w:rsid w:val="00D53A69"/>
    <w:rsid w:val="00D6478C"/>
    <w:rsid w:val="00D66928"/>
    <w:rsid w:val="00D674F0"/>
    <w:rsid w:val="00D6779C"/>
    <w:rsid w:val="00D71D34"/>
    <w:rsid w:val="00D842AE"/>
    <w:rsid w:val="00D94E4A"/>
    <w:rsid w:val="00DA65B4"/>
    <w:rsid w:val="00DD62B0"/>
    <w:rsid w:val="00DD7A1D"/>
    <w:rsid w:val="00E24E88"/>
    <w:rsid w:val="00E34956"/>
    <w:rsid w:val="00E45EDC"/>
    <w:rsid w:val="00E52B38"/>
    <w:rsid w:val="00E57B3C"/>
    <w:rsid w:val="00E64FA3"/>
    <w:rsid w:val="00E80133"/>
    <w:rsid w:val="00E839FC"/>
    <w:rsid w:val="00E910BC"/>
    <w:rsid w:val="00E973E3"/>
    <w:rsid w:val="00EB5194"/>
    <w:rsid w:val="00EC4E6A"/>
    <w:rsid w:val="00ED063B"/>
    <w:rsid w:val="00ED71FC"/>
    <w:rsid w:val="00EE02F9"/>
    <w:rsid w:val="00EE49D3"/>
    <w:rsid w:val="00F04E54"/>
    <w:rsid w:val="00F1130D"/>
    <w:rsid w:val="00F214F7"/>
    <w:rsid w:val="00F23788"/>
    <w:rsid w:val="00F55F4D"/>
    <w:rsid w:val="00F571B4"/>
    <w:rsid w:val="00F60042"/>
    <w:rsid w:val="00F76354"/>
    <w:rsid w:val="00F8096B"/>
    <w:rsid w:val="00FF03F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6AD07"/>
  <w15:docId w15:val="{2B24EDFA-E87F-4663-88F1-2FA3B1E1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600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DE4"/>
  </w:style>
  <w:style w:type="paragraph" w:styleId="Pieddepage">
    <w:name w:val="footer"/>
    <w:basedOn w:val="Normal"/>
    <w:link w:val="PieddepageCar"/>
    <w:uiPriority w:val="99"/>
    <w:unhideWhenUsed/>
    <w:rsid w:val="009A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DE4"/>
  </w:style>
  <w:style w:type="character" w:styleId="Lienhypertexte">
    <w:name w:val="Hyperlink"/>
    <w:rsid w:val="009A6DE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C47AA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unhideWhenUsed/>
    <w:rsid w:val="00AE4A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semiHidden/>
    <w:rsid w:val="00AE4AE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E0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0EF1-CABA-4A57-A670-8FA0D5EB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789</Words>
  <Characters>4345</Characters>
  <Application>Microsoft Office Word</Application>
  <DocSecurity>4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 de synthèse Compte adminstratif 2020</dc:creator>
  <cp:lastModifiedBy>Catherine Croissant</cp:lastModifiedBy>
  <cp:revision>2</cp:revision>
  <cp:lastPrinted>2020-08-13T16:40:00Z</cp:lastPrinted>
  <dcterms:created xsi:type="dcterms:W3CDTF">2022-04-14T06:33:00Z</dcterms:created>
  <dcterms:modified xsi:type="dcterms:W3CDTF">2022-04-14T06:33:00Z</dcterms:modified>
</cp:coreProperties>
</file>